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8E" w:rsidRPr="00A26C9C" w:rsidRDefault="00244A8E" w:rsidP="0037197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26C9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44A8E" w:rsidRPr="00A26C9C" w:rsidRDefault="00244A8E" w:rsidP="0037197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26C9C">
        <w:rPr>
          <w:rFonts w:ascii="Times New Roman" w:hAnsi="Times New Roman" w:cs="Times New Roman"/>
          <w:sz w:val="24"/>
          <w:szCs w:val="24"/>
        </w:rPr>
        <w:t xml:space="preserve">к решению Совета директоров </w:t>
      </w:r>
    </w:p>
    <w:p w:rsidR="00244A8E" w:rsidRPr="00A26C9C" w:rsidRDefault="00244A8E" w:rsidP="0037197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26C9C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Pr="00A26C9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A26C9C">
        <w:rPr>
          <w:rFonts w:ascii="Times New Roman" w:hAnsi="Times New Roman" w:cs="Times New Roman"/>
          <w:sz w:val="24"/>
          <w:szCs w:val="24"/>
        </w:rPr>
        <w:t xml:space="preserve"> Северный Кавказ»</w:t>
      </w:r>
    </w:p>
    <w:p w:rsidR="00244A8E" w:rsidRPr="00A26C9C" w:rsidRDefault="009E40B9" w:rsidP="0037197C">
      <w:pPr>
        <w:widowControl w:val="0"/>
        <w:tabs>
          <w:tab w:val="left" w:pos="-360"/>
        </w:tabs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13.11.2023</w:t>
      </w:r>
      <w:r w:rsidR="00244A8E" w:rsidRPr="00A26C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97C">
        <w:rPr>
          <w:rFonts w:ascii="Times New Roman" w:eastAsia="Calibri" w:hAnsi="Times New Roman" w:cs="Times New Roman"/>
          <w:sz w:val="24"/>
          <w:szCs w:val="24"/>
        </w:rPr>
        <w:t xml:space="preserve">(протокол от 14.11.2023 </w:t>
      </w:r>
      <w:r w:rsidR="00244A8E" w:rsidRPr="00A26C9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543</w:t>
      </w:r>
      <w:r w:rsidR="0037197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44A8E" w:rsidRPr="00A26C9C" w:rsidRDefault="00244A8E" w:rsidP="00E521F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A782D" w:rsidRPr="00A26C9C" w:rsidRDefault="00BA782D" w:rsidP="00E521F6">
      <w:pPr>
        <w:pStyle w:val="10"/>
        <w:jc w:val="left"/>
        <w:rPr>
          <w:caps/>
          <w:szCs w:val="28"/>
        </w:rPr>
      </w:pPr>
    </w:p>
    <w:p w:rsidR="00BA782D" w:rsidRPr="00A26C9C" w:rsidRDefault="00BA782D" w:rsidP="00E521F6">
      <w:pPr>
        <w:pStyle w:val="10"/>
        <w:jc w:val="left"/>
        <w:rPr>
          <w:caps/>
          <w:szCs w:val="28"/>
        </w:rPr>
      </w:pPr>
    </w:p>
    <w:p w:rsidR="00BA782D" w:rsidRPr="00A26C9C" w:rsidRDefault="00BA782D" w:rsidP="00E521F6">
      <w:pPr>
        <w:pStyle w:val="10"/>
        <w:jc w:val="left"/>
        <w:rPr>
          <w:caps/>
          <w:szCs w:val="28"/>
        </w:rPr>
      </w:pPr>
    </w:p>
    <w:p w:rsidR="00BA782D" w:rsidRPr="00A26C9C" w:rsidRDefault="00BA782D" w:rsidP="00E521F6">
      <w:pPr>
        <w:pStyle w:val="10"/>
        <w:jc w:val="left"/>
        <w:rPr>
          <w:caps/>
          <w:szCs w:val="28"/>
        </w:rPr>
      </w:pPr>
      <w:bookmarkStart w:id="0" w:name="_GoBack"/>
      <w:bookmarkEnd w:id="0"/>
    </w:p>
    <w:p w:rsidR="00BA782D" w:rsidRPr="00A26C9C" w:rsidRDefault="00BA782D" w:rsidP="00E521F6">
      <w:pPr>
        <w:pStyle w:val="10"/>
        <w:jc w:val="left"/>
        <w:rPr>
          <w:caps/>
          <w:szCs w:val="28"/>
        </w:rPr>
      </w:pPr>
    </w:p>
    <w:p w:rsidR="00BA782D" w:rsidRPr="00A26C9C" w:rsidRDefault="00BA782D" w:rsidP="00E521F6">
      <w:pPr>
        <w:pStyle w:val="10"/>
        <w:jc w:val="left"/>
        <w:rPr>
          <w:caps/>
          <w:szCs w:val="28"/>
        </w:rPr>
      </w:pPr>
    </w:p>
    <w:p w:rsidR="00BA782D" w:rsidRPr="00A26C9C" w:rsidRDefault="00BA782D" w:rsidP="00E521F6">
      <w:pPr>
        <w:pStyle w:val="10"/>
        <w:jc w:val="left"/>
        <w:rPr>
          <w:caps/>
          <w:szCs w:val="28"/>
        </w:rPr>
      </w:pPr>
    </w:p>
    <w:p w:rsidR="00BA782D" w:rsidRPr="00A26C9C" w:rsidRDefault="00BA782D" w:rsidP="00E521F6">
      <w:pPr>
        <w:pStyle w:val="10"/>
        <w:jc w:val="left"/>
        <w:rPr>
          <w:caps/>
          <w:szCs w:val="28"/>
        </w:rPr>
      </w:pPr>
    </w:p>
    <w:p w:rsidR="00BA782D" w:rsidRPr="00A26C9C" w:rsidRDefault="00BA782D" w:rsidP="00E521F6">
      <w:pPr>
        <w:pStyle w:val="10"/>
        <w:jc w:val="left"/>
        <w:rPr>
          <w:caps/>
          <w:szCs w:val="28"/>
        </w:rPr>
      </w:pPr>
    </w:p>
    <w:p w:rsidR="00BA782D" w:rsidRPr="00A26C9C" w:rsidRDefault="00BA782D" w:rsidP="00E521F6">
      <w:pPr>
        <w:pStyle w:val="10"/>
        <w:jc w:val="left"/>
        <w:rPr>
          <w:caps/>
          <w:szCs w:val="28"/>
        </w:rPr>
      </w:pPr>
    </w:p>
    <w:p w:rsidR="00244A8E" w:rsidRPr="00A26C9C" w:rsidRDefault="00244A8E" w:rsidP="00E521F6">
      <w:pPr>
        <w:pStyle w:val="10"/>
        <w:jc w:val="left"/>
        <w:rPr>
          <w:caps/>
          <w:szCs w:val="28"/>
        </w:rPr>
      </w:pPr>
      <w:bookmarkStart w:id="1" w:name="_Toc458602081"/>
      <w:bookmarkStart w:id="2" w:name="_Toc458611316"/>
    </w:p>
    <w:p w:rsidR="00244A8E" w:rsidRPr="00A26C9C" w:rsidRDefault="00244A8E" w:rsidP="00E521F6">
      <w:pPr>
        <w:pStyle w:val="10"/>
        <w:jc w:val="left"/>
        <w:rPr>
          <w:caps/>
          <w:szCs w:val="28"/>
        </w:rPr>
      </w:pPr>
    </w:p>
    <w:p w:rsidR="00244A8E" w:rsidRPr="00A26C9C" w:rsidRDefault="00244A8E" w:rsidP="00E521F6">
      <w:pPr>
        <w:pStyle w:val="10"/>
        <w:jc w:val="left"/>
        <w:rPr>
          <w:caps/>
          <w:szCs w:val="28"/>
        </w:rPr>
      </w:pPr>
    </w:p>
    <w:p w:rsidR="00244A8E" w:rsidRPr="00A26C9C" w:rsidRDefault="00244A8E" w:rsidP="00E521F6">
      <w:pPr>
        <w:pStyle w:val="10"/>
        <w:jc w:val="left"/>
        <w:rPr>
          <w:caps/>
          <w:szCs w:val="28"/>
        </w:rPr>
      </w:pPr>
    </w:p>
    <w:p w:rsidR="00795137" w:rsidRPr="00A26C9C" w:rsidRDefault="00DF4BF8" w:rsidP="00886EBB">
      <w:pPr>
        <w:spacing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6C9C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  <w:r w:rsidR="00CA49B8" w:rsidRPr="00A26C9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E4EAD" w:rsidRPr="00A26C9C">
        <w:rPr>
          <w:rFonts w:ascii="Times New Roman" w:hAnsi="Times New Roman" w:cs="Times New Roman"/>
          <w:b/>
          <w:caps/>
          <w:sz w:val="28"/>
          <w:szCs w:val="28"/>
        </w:rPr>
        <w:t>ОТЧУЖДЕНИЯ</w:t>
      </w:r>
      <w:r w:rsidR="00856EEC" w:rsidRPr="00A26C9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95137" w:rsidRPr="00A26C9C">
        <w:rPr>
          <w:rFonts w:ascii="Times New Roman" w:hAnsi="Times New Roman" w:cs="Times New Roman"/>
          <w:b/>
          <w:caps/>
          <w:sz w:val="28"/>
          <w:szCs w:val="28"/>
        </w:rPr>
        <w:t>непрофильны</w:t>
      </w:r>
      <w:r w:rsidR="007E4EAD" w:rsidRPr="00A26C9C">
        <w:rPr>
          <w:rFonts w:ascii="Times New Roman" w:hAnsi="Times New Roman" w:cs="Times New Roman"/>
          <w:b/>
          <w:caps/>
          <w:sz w:val="28"/>
          <w:szCs w:val="28"/>
        </w:rPr>
        <w:t>х</w:t>
      </w:r>
      <w:r w:rsidR="00795137" w:rsidRPr="00A26C9C">
        <w:rPr>
          <w:rFonts w:ascii="Times New Roman" w:hAnsi="Times New Roman" w:cs="Times New Roman"/>
          <w:b/>
          <w:caps/>
          <w:sz w:val="28"/>
          <w:szCs w:val="28"/>
        </w:rPr>
        <w:t xml:space="preserve"> актив</w:t>
      </w:r>
      <w:bookmarkEnd w:id="1"/>
      <w:bookmarkEnd w:id="2"/>
      <w:r w:rsidR="007E4EAD" w:rsidRPr="00A26C9C">
        <w:rPr>
          <w:rFonts w:ascii="Times New Roman" w:hAnsi="Times New Roman" w:cs="Times New Roman"/>
          <w:b/>
          <w:caps/>
          <w:sz w:val="28"/>
          <w:szCs w:val="28"/>
        </w:rPr>
        <w:t>ОВ</w:t>
      </w:r>
    </w:p>
    <w:p w:rsidR="00795137" w:rsidRPr="00A26C9C" w:rsidRDefault="006D43F7" w:rsidP="00886EBB">
      <w:pPr>
        <w:spacing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3" w:name="_Toc458602083"/>
      <w:bookmarkStart w:id="4" w:name="_Toc458611318"/>
      <w:r w:rsidRPr="00A26C9C">
        <w:rPr>
          <w:rFonts w:ascii="Times New Roman" w:hAnsi="Times New Roman" w:cs="Times New Roman"/>
          <w:b/>
          <w:caps/>
          <w:sz w:val="28"/>
          <w:szCs w:val="28"/>
        </w:rPr>
        <w:t>ПАО «</w:t>
      </w:r>
      <w:r w:rsidR="00722399" w:rsidRPr="00A26C9C">
        <w:rPr>
          <w:rFonts w:ascii="Times New Roman" w:hAnsi="Times New Roman" w:cs="Times New Roman"/>
          <w:b/>
          <w:caps/>
          <w:sz w:val="28"/>
          <w:szCs w:val="28"/>
        </w:rPr>
        <w:t>Россети</w:t>
      </w:r>
      <w:r w:rsidR="00E45FAB" w:rsidRPr="00A26C9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244A8E" w:rsidRPr="00A26C9C">
        <w:rPr>
          <w:rFonts w:ascii="Times New Roman" w:hAnsi="Times New Roman" w:cs="Times New Roman"/>
          <w:b/>
          <w:caps/>
          <w:sz w:val="28"/>
          <w:szCs w:val="28"/>
        </w:rPr>
        <w:t>Северный Кавказ</w:t>
      </w:r>
      <w:r w:rsidRPr="00A26C9C">
        <w:rPr>
          <w:rFonts w:ascii="Times New Roman" w:hAnsi="Times New Roman" w:cs="Times New Roman"/>
          <w:b/>
          <w:caps/>
          <w:sz w:val="28"/>
          <w:szCs w:val="28"/>
        </w:rPr>
        <w:t>»</w:t>
      </w:r>
      <w:bookmarkEnd w:id="3"/>
      <w:bookmarkEnd w:id="4"/>
    </w:p>
    <w:p w:rsidR="00244A8E" w:rsidRPr="00A26C9C" w:rsidRDefault="00244A8E" w:rsidP="00E521F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F2995" w:rsidRPr="00A26C9C" w:rsidRDefault="00EF299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-155745660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926B64" w:rsidRPr="00A26C9C" w:rsidRDefault="00926B64" w:rsidP="007E751C">
          <w:pPr>
            <w:pStyle w:val="ac"/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</w:pPr>
          <w:r w:rsidRPr="00A26C9C"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  <w:t>Оглавление</w:t>
          </w:r>
          <w:r w:rsidR="0096128E" w:rsidRPr="00A26C9C"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  <w:t>:</w:t>
          </w:r>
        </w:p>
        <w:p w:rsidR="00926B64" w:rsidRPr="00A26C9C" w:rsidRDefault="004618EE" w:rsidP="00E521F6">
          <w:pPr>
            <w:pStyle w:val="12"/>
          </w:pPr>
        </w:p>
      </w:sdtContent>
    </w:sdt>
    <w:p w:rsidR="007E751C" w:rsidRPr="00A26C9C" w:rsidRDefault="00926B64" w:rsidP="00E521F6">
      <w:pPr>
        <w:pStyle w:val="12"/>
        <w:rPr>
          <w:rFonts w:eastAsiaTheme="minorEastAsia"/>
          <w:noProof/>
          <w:lang w:eastAsia="ru-RU"/>
        </w:rPr>
      </w:pPr>
      <w:r w:rsidRPr="00A26C9C">
        <w:rPr>
          <w:rFonts w:ascii="Times New Roman" w:hAnsi="Times New Roman" w:cs="Times New Roman"/>
          <w:sz w:val="26"/>
          <w:szCs w:val="26"/>
        </w:rPr>
        <w:fldChar w:fldCharType="begin"/>
      </w:r>
      <w:r w:rsidRPr="00A26C9C">
        <w:rPr>
          <w:rFonts w:ascii="Times New Roman" w:hAnsi="Times New Roman" w:cs="Times New Roman"/>
          <w:sz w:val="26"/>
          <w:szCs w:val="26"/>
        </w:rPr>
        <w:instrText xml:space="preserve"> TOC \o "1-3" \h \z \u </w:instrText>
      </w:r>
      <w:r w:rsidRPr="00A26C9C">
        <w:rPr>
          <w:rFonts w:ascii="Times New Roman" w:hAnsi="Times New Roman" w:cs="Times New Roman"/>
          <w:sz w:val="26"/>
          <w:szCs w:val="26"/>
        </w:rPr>
        <w:fldChar w:fldCharType="separate"/>
      </w:r>
      <w:hyperlink w:anchor="_Toc146634670" w:history="1"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1.</w:t>
        </w:r>
        <w:r w:rsidR="007E751C" w:rsidRPr="00A26C9C">
          <w:rPr>
            <w:rFonts w:eastAsiaTheme="minorEastAsia"/>
            <w:noProof/>
            <w:lang w:eastAsia="ru-RU"/>
          </w:rPr>
          <w:tab/>
        </w:r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ОБЩИЕ ПОЛОЖЕНИЯ</w:t>
        </w:r>
        <w:r w:rsidR="007E751C" w:rsidRPr="00A26C9C">
          <w:rPr>
            <w:noProof/>
            <w:webHidden/>
          </w:rPr>
          <w:tab/>
        </w:r>
        <w:r w:rsidR="007E751C" w:rsidRPr="00A26C9C">
          <w:rPr>
            <w:noProof/>
            <w:webHidden/>
          </w:rPr>
          <w:fldChar w:fldCharType="begin"/>
        </w:r>
        <w:r w:rsidR="007E751C" w:rsidRPr="00A26C9C">
          <w:rPr>
            <w:noProof/>
            <w:webHidden/>
          </w:rPr>
          <w:instrText xml:space="preserve"> PAGEREF _Toc146634670 \h </w:instrText>
        </w:r>
        <w:r w:rsidR="007E751C" w:rsidRPr="00A26C9C">
          <w:rPr>
            <w:noProof/>
            <w:webHidden/>
          </w:rPr>
        </w:r>
        <w:r w:rsidR="007E751C" w:rsidRPr="00A26C9C">
          <w:rPr>
            <w:noProof/>
            <w:webHidden/>
          </w:rPr>
          <w:fldChar w:fldCharType="separate"/>
        </w:r>
        <w:r w:rsidR="00A200C7" w:rsidRPr="00A26C9C">
          <w:rPr>
            <w:noProof/>
            <w:webHidden/>
          </w:rPr>
          <w:t>3</w:t>
        </w:r>
        <w:r w:rsidR="007E751C" w:rsidRPr="00A26C9C">
          <w:rPr>
            <w:noProof/>
            <w:webHidden/>
          </w:rPr>
          <w:fldChar w:fldCharType="end"/>
        </w:r>
      </w:hyperlink>
    </w:p>
    <w:p w:rsidR="007E751C" w:rsidRPr="00A26C9C" w:rsidRDefault="004618EE" w:rsidP="00E521F6">
      <w:pPr>
        <w:pStyle w:val="12"/>
        <w:rPr>
          <w:rFonts w:eastAsiaTheme="minorEastAsia"/>
          <w:noProof/>
          <w:lang w:eastAsia="ru-RU"/>
        </w:rPr>
      </w:pPr>
      <w:hyperlink w:anchor="_Toc146634671" w:history="1"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2.</w:t>
        </w:r>
        <w:r w:rsidR="007E751C" w:rsidRPr="00A26C9C">
          <w:rPr>
            <w:rFonts w:eastAsiaTheme="minorEastAsia"/>
            <w:noProof/>
            <w:lang w:eastAsia="ru-RU"/>
          </w:rPr>
          <w:tab/>
        </w:r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ТЕРМИНЫ, ОПРЕДЕЛЕНИЯ И СОКРАЩЕНИЯ</w:t>
        </w:r>
        <w:r w:rsidR="007E751C" w:rsidRPr="00A26C9C">
          <w:rPr>
            <w:noProof/>
            <w:webHidden/>
          </w:rPr>
          <w:tab/>
        </w:r>
        <w:r w:rsidR="007E751C" w:rsidRPr="00A26C9C">
          <w:rPr>
            <w:noProof/>
            <w:webHidden/>
          </w:rPr>
          <w:fldChar w:fldCharType="begin"/>
        </w:r>
        <w:r w:rsidR="007E751C" w:rsidRPr="00A26C9C">
          <w:rPr>
            <w:noProof/>
            <w:webHidden/>
          </w:rPr>
          <w:instrText xml:space="preserve"> PAGEREF _Toc146634671 \h </w:instrText>
        </w:r>
        <w:r w:rsidR="007E751C" w:rsidRPr="00A26C9C">
          <w:rPr>
            <w:noProof/>
            <w:webHidden/>
          </w:rPr>
        </w:r>
        <w:r w:rsidR="007E751C" w:rsidRPr="00A26C9C">
          <w:rPr>
            <w:noProof/>
            <w:webHidden/>
          </w:rPr>
          <w:fldChar w:fldCharType="separate"/>
        </w:r>
        <w:r w:rsidR="00A200C7" w:rsidRPr="00A26C9C">
          <w:rPr>
            <w:noProof/>
            <w:webHidden/>
          </w:rPr>
          <w:t>3</w:t>
        </w:r>
        <w:r w:rsidR="007E751C" w:rsidRPr="00A26C9C">
          <w:rPr>
            <w:noProof/>
            <w:webHidden/>
          </w:rPr>
          <w:fldChar w:fldCharType="end"/>
        </w:r>
      </w:hyperlink>
    </w:p>
    <w:p w:rsidR="007E751C" w:rsidRPr="00A26C9C" w:rsidRDefault="004618EE" w:rsidP="00E521F6">
      <w:pPr>
        <w:pStyle w:val="12"/>
        <w:rPr>
          <w:rFonts w:eastAsiaTheme="minorEastAsia"/>
          <w:noProof/>
          <w:lang w:eastAsia="ru-RU"/>
        </w:rPr>
      </w:pPr>
      <w:hyperlink w:anchor="_Toc146634672" w:history="1"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3.</w:t>
        </w:r>
        <w:r w:rsidR="007E751C" w:rsidRPr="00A26C9C">
          <w:rPr>
            <w:rFonts w:eastAsiaTheme="minorEastAsia"/>
            <w:noProof/>
            <w:lang w:eastAsia="ru-RU"/>
          </w:rPr>
          <w:tab/>
        </w:r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ЦЕЛИ И ЗАДАЧИ ПРОГРАММЫ</w:t>
        </w:r>
        <w:r w:rsidR="007E751C" w:rsidRPr="00A26C9C">
          <w:rPr>
            <w:noProof/>
            <w:webHidden/>
          </w:rPr>
          <w:tab/>
        </w:r>
        <w:r w:rsidR="007E751C" w:rsidRPr="00A26C9C">
          <w:rPr>
            <w:noProof/>
            <w:webHidden/>
          </w:rPr>
          <w:fldChar w:fldCharType="begin"/>
        </w:r>
        <w:r w:rsidR="007E751C" w:rsidRPr="00A26C9C">
          <w:rPr>
            <w:noProof/>
            <w:webHidden/>
          </w:rPr>
          <w:instrText xml:space="preserve"> PAGEREF _Toc146634672 \h </w:instrText>
        </w:r>
        <w:r w:rsidR="007E751C" w:rsidRPr="00A26C9C">
          <w:rPr>
            <w:noProof/>
            <w:webHidden/>
          </w:rPr>
        </w:r>
        <w:r w:rsidR="007E751C" w:rsidRPr="00A26C9C">
          <w:rPr>
            <w:noProof/>
            <w:webHidden/>
          </w:rPr>
          <w:fldChar w:fldCharType="separate"/>
        </w:r>
        <w:r w:rsidR="00A200C7" w:rsidRPr="00A26C9C">
          <w:rPr>
            <w:noProof/>
            <w:webHidden/>
          </w:rPr>
          <w:t>4</w:t>
        </w:r>
        <w:r w:rsidR="007E751C" w:rsidRPr="00A26C9C">
          <w:rPr>
            <w:noProof/>
            <w:webHidden/>
          </w:rPr>
          <w:fldChar w:fldCharType="end"/>
        </w:r>
      </w:hyperlink>
    </w:p>
    <w:p w:rsidR="007E751C" w:rsidRPr="00A26C9C" w:rsidRDefault="004618EE" w:rsidP="00E521F6">
      <w:pPr>
        <w:pStyle w:val="12"/>
        <w:rPr>
          <w:rFonts w:eastAsiaTheme="minorEastAsia"/>
          <w:noProof/>
          <w:lang w:eastAsia="ru-RU"/>
        </w:rPr>
      </w:pPr>
      <w:hyperlink w:anchor="_Toc146634673" w:history="1"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4.</w:t>
        </w:r>
        <w:r w:rsidR="007E751C" w:rsidRPr="00A26C9C">
          <w:rPr>
            <w:rFonts w:eastAsiaTheme="minorEastAsia"/>
            <w:noProof/>
            <w:lang w:eastAsia="ru-RU"/>
          </w:rPr>
          <w:tab/>
        </w:r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ПРИНЦИПЫ ПРИ ОТЧУЖДЕНИИ И МЕХАНИЗМ ВЫЯВЛЕНИЯ НЕПРОФИЛЬНЫХ АКТИВОВ</w:t>
        </w:r>
        <w:r w:rsidR="007E751C" w:rsidRPr="00A26C9C">
          <w:rPr>
            <w:noProof/>
            <w:webHidden/>
          </w:rPr>
          <w:tab/>
        </w:r>
        <w:r w:rsidR="007E751C" w:rsidRPr="00A26C9C">
          <w:rPr>
            <w:noProof/>
            <w:webHidden/>
          </w:rPr>
          <w:fldChar w:fldCharType="begin"/>
        </w:r>
        <w:r w:rsidR="007E751C" w:rsidRPr="00A26C9C">
          <w:rPr>
            <w:noProof/>
            <w:webHidden/>
          </w:rPr>
          <w:instrText xml:space="preserve"> PAGEREF _Toc146634673 \h </w:instrText>
        </w:r>
        <w:r w:rsidR="007E751C" w:rsidRPr="00A26C9C">
          <w:rPr>
            <w:noProof/>
            <w:webHidden/>
          </w:rPr>
        </w:r>
        <w:r w:rsidR="007E751C" w:rsidRPr="00A26C9C">
          <w:rPr>
            <w:noProof/>
            <w:webHidden/>
          </w:rPr>
          <w:fldChar w:fldCharType="separate"/>
        </w:r>
        <w:r w:rsidR="00A200C7" w:rsidRPr="00A26C9C">
          <w:rPr>
            <w:noProof/>
            <w:webHidden/>
          </w:rPr>
          <w:t>4</w:t>
        </w:r>
        <w:r w:rsidR="007E751C" w:rsidRPr="00A26C9C">
          <w:rPr>
            <w:noProof/>
            <w:webHidden/>
          </w:rPr>
          <w:fldChar w:fldCharType="end"/>
        </w:r>
      </w:hyperlink>
    </w:p>
    <w:p w:rsidR="007E751C" w:rsidRPr="00A26C9C" w:rsidRDefault="004618EE" w:rsidP="00E521F6">
      <w:pPr>
        <w:pStyle w:val="12"/>
        <w:rPr>
          <w:rFonts w:eastAsiaTheme="minorEastAsia"/>
          <w:noProof/>
          <w:lang w:eastAsia="ru-RU"/>
        </w:rPr>
      </w:pPr>
      <w:hyperlink w:anchor="_Toc146634674" w:history="1"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5.</w:t>
        </w:r>
        <w:r w:rsidR="007E751C" w:rsidRPr="00A26C9C">
          <w:rPr>
            <w:rFonts w:eastAsiaTheme="minorEastAsia"/>
            <w:noProof/>
            <w:lang w:eastAsia="ru-RU"/>
          </w:rPr>
          <w:tab/>
        </w:r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СПОСОБЫ РАСПОРЯЖЕНИЯ НЕПРОФИЛЬНЫМИ АКТИВАМИ, ПОРЯДОК ИХ ОЦЕНКИ И ОТЧУЖДЕНИЯ</w:t>
        </w:r>
        <w:r w:rsidR="007E751C" w:rsidRPr="00A26C9C">
          <w:rPr>
            <w:noProof/>
            <w:webHidden/>
          </w:rPr>
          <w:tab/>
        </w:r>
        <w:r w:rsidR="007E751C" w:rsidRPr="00A26C9C">
          <w:rPr>
            <w:noProof/>
            <w:webHidden/>
          </w:rPr>
          <w:fldChar w:fldCharType="begin"/>
        </w:r>
        <w:r w:rsidR="007E751C" w:rsidRPr="00A26C9C">
          <w:rPr>
            <w:noProof/>
            <w:webHidden/>
          </w:rPr>
          <w:instrText xml:space="preserve"> PAGEREF _Toc146634674 \h </w:instrText>
        </w:r>
        <w:r w:rsidR="007E751C" w:rsidRPr="00A26C9C">
          <w:rPr>
            <w:noProof/>
            <w:webHidden/>
          </w:rPr>
        </w:r>
        <w:r w:rsidR="007E751C" w:rsidRPr="00A26C9C">
          <w:rPr>
            <w:noProof/>
            <w:webHidden/>
          </w:rPr>
          <w:fldChar w:fldCharType="separate"/>
        </w:r>
        <w:r w:rsidR="00A200C7" w:rsidRPr="00A26C9C">
          <w:rPr>
            <w:noProof/>
            <w:webHidden/>
          </w:rPr>
          <w:t>6</w:t>
        </w:r>
        <w:r w:rsidR="007E751C" w:rsidRPr="00A26C9C">
          <w:rPr>
            <w:noProof/>
            <w:webHidden/>
          </w:rPr>
          <w:fldChar w:fldCharType="end"/>
        </w:r>
      </w:hyperlink>
    </w:p>
    <w:p w:rsidR="007E751C" w:rsidRPr="00A26C9C" w:rsidRDefault="004618EE" w:rsidP="00E521F6">
      <w:pPr>
        <w:pStyle w:val="12"/>
        <w:rPr>
          <w:rFonts w:eastAsiaTheme="minorEastAsia"/>
          <w:noProof/>
          <w:lang w:eastAsia="ru-RU"/>
        </w:rPr>
      </w:pPr>
      <w:hyperlink w:anchor="_Toc146634675" w:history="1">
        <w:r w:rsidR="007E751C" w:rsidRPr="00A26C9C">
          <w:rPr>
            <w:rStyle w:val="ad"/>
            <w:rFonts w:ascii="Times New Roman" w:eastAsia="Arial Unicode MS" w:hAnsi="Times New Roman" w:cs="Times New Roman"/>
            <w:b/>
            <w:bCs/>
            <w:noProof/>
            <w:color w:val="auto"/>
            <w:kern w:val="36"/>
            <w:lang w:eastAsia="ru-RU"/>
          </w:rPr>
          <w:t>6.</w:t>
        </w:r>
        <w:r w:rsidR="007E751C" w:rsidRPr="00A26C9C">
          <w:rPr>
            <w:rFonts w:eastAsiaTheme="minorEastAsia"/>
            <w:noProof/>
            <w:lang w:eastAsia="ru-RU"/>
          </w:rPr>
          <w:tab/>
        </w:r>
        <w:r w:rsidR="007E751C" w:rsidRPr="00A26C9C">
          <w:rPr>
            <w:rStyle w:val="ad"/>
            <w:rFonts w:ascii="Times New Roman" w:eastAsia="Arial Unicode MS" w:hAnsi="Times New Roman" w:cs="Times New Roman"/>
            <w:b/>
            <w:bCs/>
            <w:noProof/>
            <w:color w:val="auto"/>
            <w:kern w:val="36"/>
            <w:lang w:eastAsia="ru-RU"/>
          </w:rPr>
          <w:t>ПОРЯДОК ПРИНЯТИЯ РЕШЕНИЯ ОБ ОПРЕДЕЛЕНИИ СПОСОБОВ ПРОДАЖИ НЕПРОФИЛЬНЫХ АКТИВОВ</w:t>
        </w:r>
        <w:r w:rsidR="007E751C" w:rsidRPr="00A26C9C">
          <w:rPr>
            <w:noProof/>
            <w:webHidden/>
          </w:rPr>
          <w:tab/>
        </w:r>
        <w:r w:rsidR="007E751C" w:rsidRPr="00A26C9C">
          <w:rPr>
            <w:noProof/>
            <w:webHidden/>
          </w:rPr>
          <w:fldChar w:fldCharType="begin"/>
        </w:r>
        <w:r w:rsidR="007E751C" w:rsidRPr="00A26C9C">
          <w:rPr>
            <w:noProof/>
            <w:webHidden/>
          </w:rPr>
          <w:instrText xml:space="preserve"> PAGEREF _Toc146634675 \h </w:instrText>
        </w:r>
        <w:r w:rsidR="007E751C" w:rsidRPr="00A26C9C">
          <w:rPr>
            <w:noProof/>
            <w:webHidden/>
          </w:rPr>
        </w:r>
        <w:r w:rsidR="007E751C" w:rsidRPr="00A26C9C">
          <w:rPr>
            <w:noProof/>
            <w:webHidden/>
          </w:rPr>
          <w:fldChar w:fldCharType="separate"/>
        </w:r>
        <w:r w:rsidR="00A200C7" w:rsidRPr="00A26C9C">
          <w:rPr>
            <w:noProof/>
            <w:webHidden/>
          </w:rPr>
          <w:t>9</w:t>
        </w:r>
        <w:r w:rsidR="007E751C" w:rsidRPr="00A26C9C">
          <w:rPr>
            <w:noProof/>
            <w:webHidden/>
          </w:rPr>
          <w:fldChar w:fldCharType="end"/>
        </w:r>
      </w:hyperlink>
    </w:p>
    <w:p w:rsidR="007E751C" w:rsidRPr="00A26C9C" w:rsidRDefault="004618EE" w:rsidP="00E521F6">
      <w:pPr>
        <w:pStyle w:val="12"/>
        <w:rPr>
          <w:rFonts w:eastAsiaTheme="minorEastAsia"/>
          <w:noProof/>
          <w:lang w:eastAsia="ru-RU"/>
        </w:rPr>
      </w:pPr>
      <w:hyperlink w:anchor="_Toc146634676" w:history="1"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7.</w:t>
        </w:r>
        <w:r w:rsidR="007E751C" w:rsidRPr="00A26C9C">
          <w:rPr>
            <w:rFonts w:eastAsiaTheme="minorEastAsia"/>
            <w:noProof/>
            <w:lang w:eastAsia="ru-RU"/>
          </w:rPr>
          <w:tab/>
        </w:r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РЕЕСТР НЕПРОФИЛЬНЫХ АКТИВОВ, ПЛАН И ОТЧЕТНОСТЬ</w:t>
        </w:r>
        <w:r w:rsidR="007E751C" w:rsidRPr="00A26C9C">
          <w:rPr>
            <w:noProof/>
            <w:webHidden/>
          </w:rPr>
          <w:tab/>
        </w:r>
        <w:r w:rsidR="007E751C" w:rsidRPr="00A26C9C">
          <w:rPr>
            <w:noProof/>
            <w:webHidden/>
          </w:rPr>
          <w:fldChar w:fldCharType="begin"/>
        </w:r>
        <w:r w:rsidR="007E751C" w:rsidRPr="00A26C9C">
          <w:rPr>
            <w:noProof/>
            <w:webHidden/>
          </w:rPr>
          <w:instrText xml:space="preserve"> PAGEREF _Toc146634676 \h </w:instrText>
        </w:r>
        <w:r w:rsidR="007E751C" w:rsidRPr="00A26C9C">
          <w:rPr>
            <w:noProof/>
            <w:webHidden/>
          </w:rPr>
        </w:r>
        <w:r w:rsidR="007E751C" w:rsidRPr="00A26C9C">
          <w:rPr>
            <w:noProof/>
            <w:webHidden/>
          </w:rPr>
          <w:fldChar w:fldCharType="separate"/>
        </w:r>
        <w:r w:rsidR="00A200C7" w:rsidRPr="00A26C9C">
          <w:rPr>
            <w:noProof/>
            <w:webHidden/>
          </w:rPr>
          <w:t>9</w:t>
        </w:r>
        <w:r w:rsidR="007E751C" w:rsidRPr="00A26C9C">
          <w:rPr>
            <w:noProof/>
            <w:webHidden/>
          </w:rPr>
          <w:fldChar w:fldCharType="end"/>
        </w:r>
      </w:hyperlink>
    </w:p>
    <w:p w:rsidR="007E751C" w:rsidRPr="00A26C9C" w:rsidRDefault="004618EE" w:rsidP="00E521F6">
      <w:pPr>
        <w:pStyle w:val="12"/>
        <w:rPr>
          <w:rFonts w:eastAsiaTheme="minorEastAsia"/>
          <w:noProof/>
          <w:lang w:eastAsia="ru-RU"/>
        </w:rPr>
      </w:pPr>
      <w:hyperlink w:anchor="_Toc146634677" w:history="1"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8.</w:t>
        </w:r>
        <w:r w:rsidR="007E751C" w:rsidRPr="00A26C9C">
          <w:rPr>
            <w:rFonts w:eastAsiaTheme="minorEastAsia"/>
            <w:noProof/>
            <w:lang w:eastAsia="ru-RU"/>
          </w:rPr>
          <w:tab/>
        </w:r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 xml:space="preserve">ИНФОРМАЦИОННОЕ ОБЕСПЕЧЕНИЕ РЕАЛИЗАЦИИ НАСТОЯЩЕЙ </w:t>
        </w:r>
        <w:r w:rsidR="00E521F6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br/>
        </w:r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ПРОГРАММЫ</w:t>
        </w:r>
        <w:r w:rsidR="007E751C" w:rsidRPr="00A26C9C">
          <w:rPr>
            <w:noProof/>
            <w:webHidden/>
          </w:rPr>
          <w:tab/>
        </w:r>
        <w:r w:rsidR="007E751C" w:rsidRPr="00A26C9C">
          <w:rPr>
            <w:noProof/>
            <w:webHidden/>
          </w:rPr>
          <w:fldChar w:fldCharType="begin"/>
        </w:r>
        <w:r w:rsidR="007E751C" w:rsidRPr="00A26C9C">
          <w:rPr>
            <w:noProof/>
            <w:webHidden/>
          </w:rPr>
          <w:instrText xml:space="preserve"> PAGEREF _Toc146634677 \h </w:instrText>
        </w:r>
        <w:r w:rsidR="007E751C" w:rsidRPr="00A26C9C">
          <w:rPr>
            <w:noProof/>
            <w:webHidden/>
          </w:rPr>
        </w:r>
        <w:r w:rsidR="007E751C" w:rsidRPr="00A26C9C">
          <w:rPr>
            <w:noProof/>
            <w:webHidden/>
          </w:rPr>
          <w:fldChar w:fldCharType="separate"/>
        </w:r>
        <w:r w:rsidR="00A200C7" w:rsidRPr="00A26C9C">
          <w:rPr>
            <w:noProof/>
            <w:webHidden/>
          </w:rPr>
          <w:t>10</w:t>
        </w:r>
        <w:r w:rsidR="007E751C" w:rsidRPr="00A26C9C">
          <w:rPr>
            <w:noProof/>
            <w:webHidden/>
          </w:rPr>
          <w:fldChar w:fldCharType="end"/>
        </w:r>
      </w:hyperlink>
    </w:p>
    <w:p w:rsidR="007E751C" w:rsidRPr="00A26C9C" w:rsidRDefault="004618EE" w:rsidP="00E521F6">
      <w:pPr>
        <w:pStyle w:val="12"/>
        <w:rPr>
          <w:rFonts w:eastAsiaTheme="minorEastAsia"/>
          <w:noProof/>
          <w:lang w:eastAsia="ru-RU"/>
        </w:rPr>
      </w:pPr>
      <w:hyperlink w:anchor="_Toc146634678" w:history="1"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9.</w:t>
        </w:r>
        <w:r w:rsidR="007E751C" w:rsidRPr="00A26C9C">
          <w:rPr>
            <w:rFonts w:eastAsiaTheme="minorEastAsia"/>
            <w:noProof/>
            <w:lang w:eastAsia="ru-RU"/>
          </w:rPr>
          <w:tab/>
        </w:r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ОТВЕТСТВЕННОСТЬ ЗА ИСПОЛНЕНИЕ ПРОГРАММЫ</w:t>
        </w:r>
        <w:r w:rsidR="007E751C" w:rsidRPr="00A26C9C">
          <w:rPr>
            <w:noProof/>
            <w:webHidden/>
          </w:rPr>
          <w:tab/>
        </w:r>
        <w:r w:rsidR="007E751C" w:rsidRPr="00A26C9C">
          <w:rPr>
            <w:noProof/>
            <w:webHidden/>
          </w:rPr>
          <w:fldChar w:fldCharType="begin"/>
        </w:r>
        <w:r w:rsidR="007E751C" w:rsidRPr="00A26C9C">
          <w:rPr>
            <w:noProof/>
            <w:webHidden/>
          </w:rPr>
          <w:instrText xml:space="preserve"> PAGEREF _Toc146634678 \h </w:instrText>
        </w:r>
        <w:r w:rsidR="007E751C" w:rsidRPr="00A26C9C">
          <w:rPr>
            <w:noProof/>
            <w:webHidden/>
          </w:rPr>
        </w:r>
        <w:r w:rsidR="007E751C" w:rsidRPr="00A26C9C">
          <w:rPr>
            <w:noProof/>
            <w:webHidden/>
          </w:rPr>
          <w:fldChar w:fldCharType="separate"/>
        </w:r>
        <w:r w:rsidR="00A200C7" w:rsidRPr="00A26C9C">
          <w:rPr>
            <w:noProof/>
            <w:webHidden/>
          </w:rPr>
          <w:t>11</w:t>
        </w:r>
        <w:r w:rsidR="007E751C" w:rsidRPr="00A26C9C">
          <w:rPr>
            <w:noProof/>
            <w:webHidden/>
          </w:rPr>
          <w:fldChar w:fldCharType="end"/>
        </w:r>
      </w:hyperlink>
    </w:p>
    <w:p w:rsidR="00926B64" w:rsidRPr="00A26C9C" w:rsidRDefault="00926B64" w:rsidP="00E521F6">
      <w:pPr>
        <w:rPr>
          <w:rFonts w:ascii="Times New Roman" w:hAnsi="Times New Roman" w:cs="Times New Roman"/>
          <w:b/>
        </w:rPr>
      </w:pPr>
      <w:r w:rsidRPr="00A26C9C">
        <w:rPr>
          <w:rFonts w:ascii="Times New Roman" w:hAnsi="Times New Roman" w:cs="Times New Roman"/>
          <w:bCs/>
          <w:sz w:val="26"/>
          <w:szCs w:val="26"/>
        </w:rPr>
        <w:fldChar w:fldCharType="end"/>
      </w:r>
    </w:p>
    <w:p w:rsidR="00BA782D" w:rsidRPr="00A26C9C" w:rsidRDefault="00BA782D" w:rsidP="00E821E1">
      <w:pPr>
        <w:spacing w:before="240" w:after="15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20C8E" w:rsidRPr="00A26C9C" w:rsidRDefault="00A20C8E" w:rsidP="006368A6">
      <w:pPr>
        <w:pStyle w:val="a3"/>
        <w:numPr>
          <w:ilvl w:val="0"/>
          <w:numId w:val="1"/>
        </w:numPr>
        <w:tabs>
          <w:tab w:val="left" w:pos="284"/>
        </w:tabs>
        <w:spacing w:before="240" w:after="15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_Toc146634670"/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ОБЩИЕ ПОЛОЖЕНИЯ</w:t>
      </w:r>
      <w:bookmarkEnd w:id="5"/>
    </w:p>
    <w:p w:rsidR="00300CB2" w:rsidRPr="00A26C9C" w:rsidRDefault="004B1B6D" w:rsidP="00E230EA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</w:t>
      </w:r>
      <w:r w:rsidR="00E4404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93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="001636AF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отчуждения непрофильных активов</w:t>
      </w:r>
      <w:r w:rsidR="00864D3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4F3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4404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</w:t>
      </w:r>
      <w:proofErr w:type="spellStart"/>
      <w:r w:rsidR="00722399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="00E821E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Северный Кавказ</w:t>
      </w:r>
      <w:r w:rsidR="00E4404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</w:t>
      </w:r>
      <w:r w:rsidR="00E4404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="00E4404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035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F4BF8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</w:t>
      </w:r>
      <w:r w:rsidR="00E4404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C355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0C8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разработана во исполнение </w:t>
      </w:r>
      <w:r w:rsidR="002B7BE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56F4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аспоряжения </w:t>
      </w:r>
      <w:r w:rsidR="00A20C8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Правительства Российской Федерации</w:t>
      </w:r>
      <w:r w:rsidR="00300CB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56F4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00CB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56F4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300CB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56F4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</w:t>
      </w:r>
      <w:r w:rsidR="00300CB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F035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6F4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894-р</w:t>
      </w:r>
      <w:r w:rsidR="00CE119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редакции распоряжения от 19.04.2023 №</w:t>
      </w:r>
      <w:r w:rsidR="00841C8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19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985-р </w:t>
      </w:r>
      <w:r w:rsidR="009D305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E821E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М</w:t>
      </w:r>
      <w:r w:rsidR="009D305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етодические рекомендации) </w:t>
      </w:r>
      <w:r w:rsidR="002C355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300CB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Федерации, Уставом и организационно</w:t>
      </w:r>
      <w:r w:rsidR="007B5828" w:rsidRPr="00A26C9C">
        <w:rPr>
          <w:rFonts w:ascii="Times New Roman" w:eastAsia="Calibri" w:hAnsi="Times New Roman" w:cs="Times New Roman"/>
          <w:sz w:val="26"/>
          <w:szCs w:val="26"/>
        </w:rPr>
        <w:t>-</w:t>
      </w:r>
      <w:r w:rsidR="00300CB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распорядительными документами </w:t>
      </w:r>
      <w:r w:rsidR="00864D3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</w:t>
      </w:r>
      <w:proofErr w:type="spellStart"/>
      <w:r w:rsidR="00864D3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="00864D3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Северный Кавказ» (далее – Общество)</w:t>
      </w:r>
      <w:r w:rsidR="002C355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70A8" w:rsidRPr="00A26C9C" w:rsidRDefault="006870A8" w:rsidP="00E230EA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является внутренним документом </w:t>
      </w:r>
      <w:r w:rsidR="00864D3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32D6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отражающим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принципы и механизм выявления и </w:t>
      </w:r>
      <w:r w:rsidR="00CE119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отчуждения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непрофильных активов Общества.</w:t>
      </w:r>
    </w:p>
    <w:p w:rsidR="00300CB2" w:rsidRPr="00A26C9C" w:rsidRDefault="00DF4BF8" w:rsidP="00E230EA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5FEF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 критерии отнесения </w:t>
      </w:r>
      <w:r w:rsidR="00961D5B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активов Общества </w:t>
      </w:r>
      <w:r w:rsidR="00071220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C5FEF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1D5B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епрофильным активам, порядок </w:t>
      </w:r>
      <w:r w:rsidR="00EF64AB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и утверждения</w:t>
      </w:r>
      <w:r w:rsidR="003C5FEF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реестра </w:t>
      </w:r>
      <w:r w:rsidR="00961D5B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</w:t>
      </w:r>
      <w:r w:rsidR="00DA6F0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D7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E119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мероприятий по отчуждению непрофильных активов</w:t>
      </w:r>
      <w:r w:rsidR="00071220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5082" w:rsidRPr="00A26C9C" w:rsidRDefault="00F85082" w:rsidP="00E230EA">
      <w:pPr>
        <w:numPr>
          <w:ilvl w:val="1"/>
          <w:numId w:val="2"/>
        </w:numPr>
        <w:tabs>
          <w:tab w:val="clear" w:pos="98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hAnsi="Times New Roman" w:cs="Times New Roman"/>
          <w:sz w:val="26"/>
          <w:szCs w:val="26"/>
        </w:rPr>
        <w:t xml:space="preserve">Положения настоящей </w:t>
      </w:r>
      <w:r w:rsidR="00DF4BF8" w:rsidRPr="00A26C9C">
        <w:rPr>
          <w:rFonts w:ascii="Times New Roman" w:hAnsi="Times New Roman" w:cs="Times New Roman"/>
          <w:sz w:val="26"/>
          <w:szCs w:val="26"/>
        </w:rPr>
        <w:t>Программы</w:t>
      </w:r>
      <w:r w:rsidRPr="00A26C9C">
        <w:rPr>
          <w:rFonts w:ascii="Times New Roman" w:hAnsi="Times New Roman" w:cs="Times New Roman"/>
          <w:sz w:val="26"/>
          <w:szCs w:val="26"/>
        </w:rPr>
        <w:t xml:space="preserve"> не распространяются </w:t>
      </w:r>
      <w:r w:rsidR="000A4B4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объекты жилищно-коммунального назначения (в том числе жилые </w:t>
      </w:r>
      <w:r w:rsidR="00C04F3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дома, </w:t>
      </w:r>
      <w:r w:rsidR="000A4B4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помещения)</w:t>
      </w:r>
      <w:r w:rsidR="006079A8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4B4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 которыми регламентируется иными организационно-распорядительными документами и/или р</w:t>
      </w:r>
      <w:r w:rsidR="00B13618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ешениями </w:t>
      </w:r>
      <w:r w:rsidR="00E45FAB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5F4165" w:rsidRPr="00A26C9C">
        <w:rPr>
          <w:rFonts w:ascii="Times New Roman" w:hAnsi="Times New Roman" w:cs="Times New Roman"/>
          <w:sz w:val="26"/>
          <w:szCs w:val="26"/>
        </w:rPr>
        <w:t>.</w:t>
      </w:r>
    </w:p>
    <w:p w:rsidR="007076DD" w:rsidRPr="00A26C9C" w:rsidRDefault="00B3035D" w:rsidP="00E230EA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</w:t>
      </w:r>
      <w:r w:rsidR="00DF4BF8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утверждается Советом директоров </w:t>
      </w:r>
      <w:r w:rsidR="00BB0DD4" w:rsidRPr="00A26C9C">
        <w:rPr>
          <w:rFonts w:ascii="Times New Roman" w:eastAsia="Calibri" w:hAnsi="Times New Roman" w:cs="Times New Roman"/>
          <w:sz w:val="26"/>
          <w:szCs w:val="26"/>
        </w:rPr>
        <w:t xml:space="preserve">Общества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7076D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="00E778E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общей стратегии </w:t>
      </w:r>
      <w:r w:rsidR="00BB0DD4" w:rsidRPr="00A26C9C">
        <w:rPr>
          <w:rFonts w:ascii="Times New Roman" w:eastAsia="Calibri" w:hAnsi="Times New Roman" w:cs="Times New Roman"/>
          <w:sz w:val="26"/>
          <w:szCs w:val="26"/>
        </w:rPr>
        <w:t>Общества</w:t>
      </w:r>
      <w:r w:rsidR="00C04F3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78E6" w:rsidRPr="00A26C9C" w:rsidRDefault="003F359A" w:rsidP="00E230EA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eastAsia="Calibri" w:hAnsi="Times New Roman" w:cs="Times New Roman"/>
          <w:sz w:val="26"/>
          <w:szCs w:val="26"/>
        </w:rPr>
        <w:t xml:space="preserve">Любые изменения и/или дополнения настоящей </w:t>
      </w:r>
      <w:r w:rsidR="00DF4BF8" w:rsidRPr="00A26C9C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Pr="00A26C9C">
        <w:rPr>
          <w:rFonts w:ascii="Times New Roman" w:eastAsia="Calibri" w:hAnsi="Times New Roman" w:cs="Times New Roman"/>
          <w:sz w:val="26"/>
          <w:szCs w:val="26"/>
        </w:rPr>
        <w:t xml:space="preserve"> осуществляются на основании решения Совета директоров Общества</w:t>
      </w:r>
      <w:r w:rsidR="009D0DC1" w:rsidRPr="00A26C9C">
        <w:rPr>
          <w:rFonts w:ascii="Times New Roman" w:eastAsia="Calibri" w:hAnsi="Times New Roman" w:cs="Times New Roman"/>
          <w:sz w:val="26"/>
          <w:szCs w:val="26"/>
        </w:rPr>
        <w:t xml:space="preserve"> и подлежат утверждению Советом директоров Общества</w:t>
      </w:r>
      <w:r w:rsidRPr="00A26C9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312C1" w:rsidRPr="00A26C9C" w:rsidRDefault="009312C1" w:rsidP="00E230EA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eastAsia="Calibri" w:hAnsi="Times New Roman" w:cs="Times New Roman"/>
          <w:sz w:val="26"/>
          <w:szCs w:val="26"/>
        </w:rPr>
        <w:t xml:space="preserve">Финансирование </w:t>
      </w:r>
      <w:r w:rsidR="0077734A" w:rsidRPr="00A26C9C">
        <w:rPr>
          <w:rFonts w:ascii="Times New Roman" w:eastAsia="Calibri" w:hAnsi="Times New Roman" w:cs="Times New Roman"/>
          <w:sz w:val="26"/>
          <w:szCs w:val="26"/>
        </w:rPr>
        <w:t>обеспечения деятельности</w:t>
      </w:r>
      <w:r w:rsidRPr="00A26C9C">
        <w:rPr>
          <w:rFonts w:ascii="Times New Roman" w:eastAsia="Calibri" w:hAnsi="Times New Roman" w:cs="Times New Roman"/>
          <w:sz w:val="26"/>
          <w:szCs w:val="26"/>
        </w:rPr>
        <w:t xml:space="preserve"> по реализации настоящей Программы </w:t>
      </w:r>
      <w:r w:rsidR="0077734A" w:rsidRPr="00A26C9C">
        <w:rPr>
          <w:rFonts w:ascii="Times New Roman" w:eastAsia="Calibri" w:hAnsi="Times New Roman" w:cs="Times New Roman"/>
          <w:sz w:val="26"/>
          <w:szCs w:val="26"/>
        </w:rPr>
        <w:t>проводится</w:t>
      </w:r>
      <w:r w:rsidRPr="00A26C9C">
        <w:rPr>
          <w:rFonts w:ascii="Times New Roman" w:eastAsia="Calibri" w:hAnsi="Times New Roman" w:cs="Times New Roman"/>
          <w:sz w:val="26"/>
          <w:szCs w:val="26"/>
        </w:rPr>
        <w:t xml:space="preserve"> в установленном </w:t>
      </w:r>
      <w:r w:rsidR="0077734A" w:rsidRPr="00A26C9C">
        <w:rPr>
          <w:rFonts w:ascii="Times New Roman" w:eastAsia="Calibri" w:hAnsi="Times New Roman" w:cs="Times New Roman"/>
          <w:sz w:val="26"/>
          <w:szCs w:val="26"/>
        </w:rPr>
        <w:t xml:space="preserve">организационно-распорядительными документами </w:t>
      </w:r>
      <w:r w:rsidR="00FF30CB" w:rsidRPr="00A26C9C">
        <w:rPr>
          <w:rFonts w:ascii="Times New Roman" w:eastAsia="Calibri" w:hAnsi="Times New Roman" w:cs="Times New Roman"/>
          <w:sz w:val="26"/>
          <w:szCs w:val="26"/>
        </w:rPr>
        <w:t>Общества</w:t>
      </w:r>
      <w:r w:rsidR="0077734A" w:rsidRPr="00A26C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26C9C">
        <w:rPr>
          <w:rFonts w:ascii="Times New Roman" w:eastAsia="Calibri" w:hAnsi="Times New Roman" w:cs="Times New Roman"/>
          <w:sz w:val="26"/>
          <w:szCs w:val="26"/>
        </w:rPr>
        <w:t xml:space="preserve">порядке путем включения затрат на ее реализацию </w:t>
      </w:r>
      <w:r w:rsidR="00B1204A" w:rsidRPr="00A26C9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77734A" w:rsidRPr="00A26C9C">
        <w:rPr>
          <w:rFonts w:ascii="Times New Roman" w:eastAsia="Calibri" w:hAnsi="Times New Roman" w:cs="Times New Roman"/>
          <w:sz w:val="26"/>
          <w:szCs w:val="26"/>
        </w:rPr>
        <w:t xml:space="preserve">бюджет </w:t>
      </w:r>
      <w:r w:rsidR="00FF30CB" w:rsidRPr="00A26C9C">
        <w:rPr>
          <w:rFonts w:ascii="Times New Roman" w:eastAsia="Calibri" w:hAnsi="Times New Roman" w:cs="Times New Roman"/>
          <w:sz w:val="26"/>
          <w:szCs w:val="26"/>
        </w:rPr>
        <w:t>Общества</w:t>
      </w:r>
      <w:r w:rsidR="0077734A" w:rsidRPr="00A26C9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F359A" w:rsidRPr="00A26C9C" w:rsidRDefault="00E778E6" w:rsidP="00E230EA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</w:t>
      </w:r>
      <w:r w:rsidR="00DF4BF8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разработана для </w:t>
      </w:r>
      <w:r w:rsidR="00EB087B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обязательного исполнения в Обществе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27D9" w:rsidRPr="00A26C9C" w:rsidRDefault="00707507" w:rsidP="00E230EA">
      <w:pPr>
        <w:pStyle w:val="a3"/>
        <w:numPr>
          <w:ilvl w:val="1"/>
          <w:numId w:val="2"/>
        </w:numPr>
        <w:tabs>
          <w:tab w:val="clear" w:pos="988"/>
          <w:tab w:val="num" w:pos="0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26C9C">
        <w:rPr>
          <w:rFonts w:ascii="Times New Roman" w:eastAsia="Calibri" w:hAnsi="Times New Roman" w:cs="Times New Roman"/>
          <w:sz w:val="26"/>
          <w:szCs w:val="26"/>
        </w:rPr>
        <w:t xml:space="preserve">Настоящая Программа </w:t>
      </w:r>
      <w:r w:rsidR="007529B3" w:rsidRPr="00A26C9C">
        <w:rPr>
          <w:rFonts w:ascii="Times New Roman" w:eastAsia="Calibri" w:hAnsi="Times New Roman" w:cs="Times New Roman"/>
          <w:sz w:val="26"/>
          <w:szCs w:val="26"/>
        </w:rPr>
        <w:t xml:space="preserve">может быть </w:t>
      </w:r>
      <w:proofErr w:type="spellStart"/>
      <w:r w:rsidR="007529B3" w:rsidRPr="00A26C9C">
        <w:rPr>
          <w:rFonts w:ascii="Times New Roman" w:eastAsia="Calibri" w:hAnsi="Times New Roman" w:cs="Times New Roman"/>
          <w:sz w:val="26"/>
          <w:szCs w:val="26"/>
        </w:rPr>
        <w:t>переутверждена</w:t>
      </w:r>
      <w:proofErr w:type="spellEnd"/>
      <w:r w:rsidR="007529B3" w:rsidRPr="00A26C9C">
        <w:rPr>
          <w:rFonts w:ascii="Times New Roman" w:eastAsia="Calibri" w:hAnsi="Times New Roman" w:cs="Times New Roman"/>
          <w:sz w:val="26"/>
          <w:szCs w:val="26"/>
        </w:rPr>
        <w:t xml:space="preserve"> через 3 года</w:t>
      </w:r>
      <w:r w:rsidR="0081028C" w:rsidRPr="00A26C9C">
        <w:rPr>
          <w:rFonts w:ascii="Times New Roman" w:eastAsia="Calibri" w:hAnsi="Times New Roman" w:cs="Times New Roman"/>
          <w:sz w:val="26"/>
          <w:szCs w:val="26"/>
        </w:rPr>
        <w:t>, либо ранее</w:t>
      </w:r>
      <w:r w:rsidR="007529B3" w:rsidRPr="00A26C9C">
        <w:rPr>
          <w:rFonts w:ascii="Times New Roman" w:eastAsia="Calibri" w:hAnsi="Times New Roman" w:cs="Times New Roman"/>
          <w:sz w:val="26"/>
          <w:szCs w:val="26"/>
        </w:rPr>
        <w:t xml:space="preserve"> (в случае необходимости)</w:t>
      </w:r>
      <w:r w:rsidR="00F1674A" w:rsidRPr="00A26C9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B0275" w:rsidRPr="00A26C9C" w:rsidRDefault="00BB0275" w:rsidP="004369DC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240" w:after="15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_Toc146634671"/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ТЕРМИНЫ</w:t>
      </w:r>
      <w:r w:rsidR="006414C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267707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ОПРЕДЕЛЕНИЯ</w:t>
      </w:r>
      <w:r w:rsidR="006414C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СОКРАЩЕНИЯ</w:t>
      </w:r>
      <w:bookmarkEnd w:id="6"/>
    </w:p>
    <w:p w:rsidR="00A5079C" w:rsidRPr="00A26C9C" w:rsidRDefault="00BB0275" w:rsidP="00E230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целей настоящей </w:t>
      </w:r>
      <w:r w:rsidR="00DF4BF8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используются следующие термины</w:t>
      </w:r>
      <w:r w:rsidR="006414C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</w:t>
      </w:r>
      <w:r w:rsidR="006414C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3B0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сокращения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5079C" w:rsidRPr="00A26C9C" w:rsidRDefault="00BB0275" w:rsidP="00E230E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Общество </w:t>
      </w:r>
      <w:r w:rsidRPr="00A26C9C">
        <w:rPr>
          <w:rFonts w:ascii="Times New Roman" w:hAnsi="Times New Roman" w:cs="Times New Roman"/>
          <w:sz w:val="26"/>
          <w:szCs w:val="26"/>
          <w:lang w:eastAsia="ru-RU"/>
        </w:rPr>
        <w:sym w:font="Symbol" w:char="F02D"/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5828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E45FAB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="007B5828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Северный Кавказ».</w:t>
      </w:r>
    </w:p>
    <w:p w:rsidR="00CE1196" w:rsidRPr="00A26C9C" w:rsidRDefault="00CE1196" w:rsidP="00E230E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 </w:t>
      </w:r>
      <w:r w:rsidR="007B5828" w:rsidRPr="00A26C9C">
        <w:rPr>
          <w:rFonts w:ascii="Times New Roman" w:hAnsi="Times New Roman" w:cs="Times New Roman"/>
          <w:sz w:val="26"/>
          <w:szCs w:val="26"/>
          <w:lang w:eastAsia="ru-RU"/>
        </w:rPr>
        <w:sym w:font="Symbol" w:char="F02D"/>
      </w:r>
      <w:r w:rsidR="007B5828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</w:t>
      </w:r>
      <w:r w:rsidR="00E136C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числящееся на балансе Общества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</w:t>
      </w:r>
      <w:r w:rsidR="009D305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5195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средства </w:t>
      </w:r>
      <w:r w:rsidR="009D305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движимого имущества, а также имущества, выбывающего с бухгалтерского учета вследствие естественного износа, либо вследстви</w:t>
      </w:r>
      <w:r w:rsidR="00E136C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D305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проведенной реконструкции объектов)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B510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объекты незавершенного строительства, относящиеся к недвижимому имуществу, </w:t>
      </w:r>
      <w:r w:rsidR="00A5195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долгосрочные финансовые вложения</w:t>
      </w:r>
      <w:r w:rsidR="00E840AA" w:rsidRPr="00A26C9C">
        <w:rPr>
          <w:rStyle w:val="a6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2"/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охраняемые результаты интеллектуальной деятельности и приравненные к ним средства индивидуализации (интеллектуальная собственность), принадлежащие на праве собственности Обществу</w:t>
      </w:r>
      <w:r w:rsidR="008378F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78F3" w:rsidRPr="00A26C9C" w:rsidRDefault="008378F3" w:rsidP="00E230EA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Реестр активов – это перечень всех активов Общества, который формируется и ведется на постоянной основе </w:t>
      </w:r>
      <w:r w:rsidR="00B97A1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тветственным подразделением Общества</w:t>
      </w:r>
      <w:r w:rsidR="005B5BF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4E9B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форме, приведенной в приложении 1 к Программе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2272" w:rsidRPr="00A26C9C" w:rsidRDefault="00762272" w:rsidP="00E230EA">
      <w:pPr>
        <w:pStyle w:val="a3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Профильные активы –</w:t>
      </w:r>
      <w:r w:rsidR="009D305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активы, соответствующие критериям профильности актива, приведенным в </w:t>
      </w:r>
      <w:r w:rsidR="00F1674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</w:t>
      </w:r>
      <w:r w:rsidR="009D305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их рекомендациях.</w:t>
      </w:r>
    </w:p>
    <w:p w:rsidR="006368A6" w:rsidRPr="00A26C9C" w:rsidRDefault="0085783A" w:rsidP="00E230EA">
      <w:pPr>
        <w:pStyle w:val="a3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Непрофильные активы </w:t>
      </w:r>
      <w:r w:rsidRPr="00A26C9C">
        <w:rPr>
          <w:lang w:eastAsia="ru-RU"/>
        </w:rPr>
        <w:sym w:font="Symbol" w:char="F02D"/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активы</w:t>
      </w:r>
      <w:proofErr w:type="spellEnd"/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соответствующие понятию «профильные активы».</w:t>
      </w:r>
    </w:p>
    <w:p w:rsidR="00C803AB" w:rsidRPr="00A26C9C" w:rsidRDefault="006C3B9D" w:rsidP="00E230EA">
      <w:pPr>
        <w:pStyle w:val="a3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непрофильных активов</w:t>
      </w:r>
      <w:r w:rsidR="0085783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9710C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всех непрофильных активов Общества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способов</w:t>
      </w:r>
      <w:r w:rsidR="00011F3F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отчуждения непрофильных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активов и экономического обоснования отчуждения</w:t>
      </w:r>
      <w:r w:rsidR="00FB6AA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(показатель по снижению затрат на содержание</w:t>
      </w:r>
      <w:r w:rsidR="00A92B9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обслуживание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упр</w:t>
      </w:r>
      <w:r w:rsidR="00D6220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 непрофильными активами)</w:t>
      </w:r>
      <w:r w:rsidR="002D0B9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1F3F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сохранения непрофильных активов</w:t>
      </w:r>
      <w:r w:rsidR="00D6220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3055" w:rsidRPr="00A26C9C" w:rsidRDefault="009D3055" w:rsidP="00E230EA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</w:t>
      </w:r>
      <w:r w:rsidR="00EE545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план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отчуждению непрофильных активов</w:t>
      </w:r>
      <w:r w:rsidR="00482A8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 Общества, составляемый</w:t>
      </w:r>
      <w:r w:rsidR="00D27B7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утверждаемый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планируемый год, включающий в себя </w:t>
      </w:r>
      <w:r w:rsidR="00F0310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выдержку</w:t>
      </w:r>
      <w:r w:rsidR="00701DE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10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реестра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непрофильных активов</w:t>
      </w:r>
      <w:r w:rsidR="00AF43AC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перечень непрофильных активов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0310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подлежащих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отчуждению</w:t>
      </w:r>
      <w:r w:rsidR="00F0310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планируемом году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способы </w:t>
      </w:r>
      <w:r w:rsidR="00723729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отчуждения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мероприятия по их отчуждению с распределением по кварталам года</w:t>
      </w:r>
      <w:r w:rsidR="00F0310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указанием общего бюджета затрат и прогнозируемой суммы дохода от отчуждения непрофильных активов</w:t>
      </w:r>
      <w:r w:rsidR="00E44699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4D34" w:rsidRPr="00A26C9C" w:rsidRDefault="00BB0275" w:rsidP="00E230EA">
      <w:pPr>
        <w:pStyle w:val="a3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Ответственное подразделение</w:t>
      </w:r>
      <w:r w:rsidR="00BB0DD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A26C9C">
        <w:rPr>
          <w:rFonts w:ascii="Times New Roman" w:hAnsi="Times New Roman" w:cs="Times New Roman"/>
          <w:sz w:val="26"/>
          <w:szCs w:val="26"/>
        </w:rPr>
        <w:t xml:space="preserve">структурное подразделение Общества, ответственное </w:t>
      </w:r>
      <w:r w:rsidR="006855FA" w:rsidRPr="00A26C9C">
        <w:rPr>
          <w:rFonts w:ascii="Times New Roman" w:hAnsi="Times New Roman" w:cs="Times New Roman"/>
          <w:sz w:val="26"/>
          <w:szCs w:val="26"/>
        </w:rPr>
        <w:t>за реализацию мероприятий по Программе</w:t>
      </w:r>
      <w:r w:rsidR="006855FA" w:rsidRPr="00A26C9C" w:rsidDel="006A7D23">
        <w:rPr>
          <w:rFonts w:ascii="Times New Roman" w:hAnsi="Times New Roman" w:cs="Times New Roman"/>
          <w:sz w:val="26"/>
          <w:szCs w:val="26"/>
        </w:rPr>
        <w:t xml:space="preserve"> </w:t>
      </w:r>
      <w:r w:rsidRPr="00A26C9C">
        <w:rPr>
          <w:rFonts w:ascii="Times New Roman" w:hAnsi="Times New Roman" w:cs="Times New Roman"/>
          <w:sz w:val="26"/>
          <w:szCs w:val="26"/>
        </w:rPr>
        <w:t>в соответствии с организацион</w:t>
      </w:r>
      <w:r w:rsidR="00F1674A" w:rsidRPr="00A26C9C">
        <w:rPr>
          <w:rFonts w:ascii="Times New Roman" w:hAnsi="Times New Roman" w:cs="Times New Roman"/>
          <w:sz w:val="26"/>
          <w:szCs w:val="26"/>
        </w:rPr>
        <w:t xml:space="preserve">но-распорядительными документами </w:t>
      </w:r>
      <w:r w:rsidR="008D1341" w:rsidRPr="00A26C9C">
        <w:rPr>
          <w:rFonts w:ascii="Times New Roman" w:hAnsi="Times New Roman" w:cs="Times New Roman"/>
          <w:sz w:val="26"/>
          <w:szCs w:val="26"/>
        </w:rPr>
        <w:t>Общества</w:t>
      </w:r>
      <w:r w:rsidR="00F1674A" w:rsidRPr="00A26C9C">
        <w:rPr>
          <w:rFonts w:ascii="Times New Roman" w:hAnsi="Times New Roman" w:cs="Times New Roman"/>
          <w:sz w:val="26"/>
          <w:szCs w:val="26"/>
        </w:rPr>
        <w:t>.</w:t>
      </w:r>
    </w:p>
    <w:p w:rsidR="006414CE" w:rsidRPr="00A26C9C" w:rsidRDefault="006414CE" w:rsidP="00E230EA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Агент – юридическое лицо, оказывающее услуги по подготовке и проведению предпродажных мероприятий и продаже</w:t>
      </w:r>
      <w:r w:rsidR="00F1674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непрофильных активов Общества.</w:t>
      </w:r>
    </w:p>
    <w:p w:rsidR="00693B07" w:rsidRPr="00A26C9C" w:rsidRDefault="00693B07" w:rsidP="00E230EA">
      <w:pPr>
        <w:pStyle w:val="a3"/>
        <w:numPr>
          <w:ilvl w:val="1"/>
          <w:numId w:val="1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– юридическое или физическое лицо, имеющее намерение приобрести непрофильные активы.</w:t>
      </w:r>
    </w:p>
    <w:p w:rsidR="00693B07" w:rsidRPr="00A26C9C" w:rsidRDefault="0085783A" w:rsidP="00E230EA">
      <w:pPr>
        <w:pStyle w:val="a3"/>
        <w:numPr>
          <w:ilvl w:val="1"/>
          <w:numId w:val="1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Продавец – О</w:t>
      </w:r>
      <w:r w:rsidR="00693B0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бщество, в собственности которого наход</w:t>
      </w:r>
      <w:r w:rsidR="00B8346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93B0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непрофильны</w:t>
      </w:r>
      <w:r w:rsidR="00B8346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693B0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актив, </w:t>
      </w:r>
      <w:r w:rsidR="00B8346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подлежащий</w:t>
      </w:r>
      <w:r w:rsidR="00693B0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продаже.</w:t>
      </w:r>
    </w:p>
    <w:p w:rsidR="00BB0275" w:rsidRPr="00A26C9C" w:rsidRDefault="00BB0275" w:rsidP="006A0B7A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240" w:after="15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7" w:name="_Toc146634672"/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ЦЕЛИ И ЗАДАЧИ </w:t>
      </w:r>
      <w:r w:rsidR="00DF4BF8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7"/>
    </w:p>
    <w:p w:rsidR="00E47556" w:rsidRPr="00A26C9C" w:rsidRDefault="001874FA" w:rsidP="006A0B7A">
      <w:pPr>
        <w:pStyle w:val="a3"/>
        <w:numPr>
          <w:ilvl w:val="1"/>
          <w:numId w:val="6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Оптимизация </w:t>
      </w:r>
      <w:r w:rsidR="00E230E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и структуры активов.</w:t>
      </w:r>
    </w:p>
    <w:p w:rsidR="001874FA" w:rsidRPr="00A26C9C" w:rsidRDefault="001874FA" w:rsidP="006A0B7A">
      <w:pPr>
        <w:pStyle w:val="a3"/>
        <w:numPr>
          <w:ilvl w:val="1"/>
          <w:numId w:val="6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эффе</w:t>
      </w:r>
      <w:r w:rsidR="00E230E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ктивности использования активов.</w:t>
      </w:r>
    </w:p>
    <w:p w:rsidR="00697331" w:rsidRPr="00A26C9C" w:rsidRDefault="001874FA" w:rsidP="006A0B7A">
      <w:pPr>
        <w:pStyle w:val="a3"/>
        <w:numPr>
          <w:ilvl w:val="1"/>
          <w:numId w:val="6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Снижение финансовых 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затрат, связанных с содержанием</w:t>
      </w:r>
      <w:r w:rsidR="00A92B9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обслуживанием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упр</w:t>
      </w:r>
      <w:r w:rsidR="00E230E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авлением непрофильными активами.</w:t>
      </w:r>
    </w:p>
    <w:p w:rsidR="001874FA" w:rsidRPr="00A26C9C" w:rsidRDefault="001874FA" w:rsidP="006A0B7A">
      <w:pPr>
        <w:pStyle w:val="a3"/>
        <w:numPr>
          <w:ilvl w:val="1"/>
          <w:numId w:val="6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дополнительных источников финансирования;</w:t>
      </w:r>
    </w:p>
    <w:p w:rsidR="001874FA" w:rsidRPr="00A26C9C" w:rsidRDefault="001874FA" w:rsidP="006A0B7A">
      <w:pPr>
        <w:pStyle w:val="a3"/>
        <w:numPr>
          <w:ilvl w:val="1"/>
          <w:numId w:val="6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конкурентоспособности и инвестиционно</w:t>
      </w:r>
      <w:r w:rsidR="00E230E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й привлекательности.</w:t>
      </w:r>
    </w:p>
    <w:p w:rsidR="006368A6" w:rsidRPr="00A26C9C" w:rsidRDefault="001874FA" w:rsidP="006A0B7A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капитализации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0275" w:rsidRPr="00A26C9C" w:rsidRDefault="00BB0275" w:rsidP="006A0B7A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before="240" w:after="15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8" w:name="_Toc146634673"/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ПРИНЦИПЫ</w:t>
      </w:r>
      <w:r w:rsidR="00CF33F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 ОТЧУЖДЕНИИ</w:t>
      </w: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МЕХАНИЗМ</w:t>
      </w:r>
      <w:r w:rsidR="006414C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ВЫЯВЛЕНИЯ </w:t>
      </w:r>
      <w:r w:rsidR="007E4596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НЕПРОФИЛЬНЫХ АКТИВОВ</w:t>
      </w:r>
      <w:bookmarkEnd w:id="8"/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B0275" w:rsidRPr="00A26C9C" w:rsidRDefault="00D80FD6" w:rsidP="006A0B7A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Ключевыми 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принципами при </w:t>
      </w:r>
      <w:r w:rsidR="009B77C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отчуждении непрофильных активов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BB0275" w:rsidRPr="00A26C9C" w:rsidRDefault="006368A6" w:rsidP="0048388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4.1.1.</w:t>
      </w:r>
      <w:r w:rsidR="00483888" w:rsidRPr="00A26C9C">
        <w:rPr>
          <w:rFonts w:ascii="Times New Roman" w:hAnsi="Times New Roman" w:cs="Times New Roman"/>
          <w:iCs/>
          <w:sz w:val="26"/>
          <w:szCs w:val="26"/>
        </w:rPr>
        <w:tab/>
      </w:r>
      <w:proofErr w:type="spellStart"/>
      <w:r w:rsidR="00FB6AA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ранспарентность</w:t>
      </w:r>
      <w:proofErr w:type="spellEnd"/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открытость и доступность информации о применяемых методах </w:t>
      </w:r>
      <w:r w:rsidR="002B7BE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подходах 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выявлению </w:t>
      </w:r>
      <w:r w:rsidR="00FB6AA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активов </w:t>
      </w:r>
      <w:r w:rsidR="0058726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всей совокупности активов.</w:t>
      </w:r>
    </w:p>
    <w:p w:rsidR="001874FA" w:rsidRPr="00A26C9C" w:rsidRDefault="006368A6" w:rsidP="00E2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4.1.2.</w:t>
      </w:r>
      <w:r w:rsidR="00483888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FB6AA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874F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истемность – регулярный анализ активов на пред</w:t>
      </w:r>
      <w:r w:rsidR="0058726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 выявления их </w:t>
      </w:r>
      <w:proofErr w:type="spellStart"/>
      <w:r w:rsidR="0058726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непрофильности</w:t>
      </w:r>
      <w:proofErr w:type="spellEnd"/>
      <w:r w:rsidR="0058726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0275" w:rsidRPr="00A26C9C" w:rsidRDefault="006368A6" w:rsidP="0058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4.1.3.</w:t>
      </w:r>
      <w:r w:rsidR="00483888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FB6AA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розрачность 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обеспечение открытых и публичных процедур </w:t>
      </w:r>
      <w:r w:rsidR="00FB6AA4" w:rsidRPr="00A26C9C">
        <w:rPr>
          <w:rFonts w:ascii="Times New Roman" w:hAnsi="Times New Roman" w:cs="Times New Roman"/>
          <w:sz w:val="26"/>
          <w:szCs w:val="26"/>
        </w:rPr>
        <w:t xml:space="preserve">по отчуждению </w:t>
      </w:r>
      <w:r w:rsidR="001874FA" w:rsidRPr="00A26C9C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A1525A" w:rsidRPr="00A26C9C">
        <w:rPr>
          <w:rFonts w:ascii="Times New Roman" w:hAnsi="Times New Roman" w:cs="Times New Roman"/>
          <w:sz w:val="26"/>
          <w:szCs w:val="26"/>
        </w:rPr>
        <w:t xml:space="preserve">, в том числе использование доступных для потенциальных </w:t>
      </w:r>
      <w:r w:rsidR="00FB6AA4" w:rsidRPr="00A26C9C">
        <w:rPr>
          <w:rFonts w:ascii="Times New Roman" w:hAnsi="Times New Roman" w:cs="Times New Roman"/>
          <w:sz w:val="26"/>
          <w:szCs w:val="26"/>
        </w:rPr>
        <w:t xml:space="preserve">приобретателей </w:t>
      </w:r>
      <w:r w:rsidR="00A1525A" w:rsidRPr="00A26C9C">
        <w:rPr>
          <w:rFonts w:ascii="Times New Roman" w:hAnsi="Times New Roman" w:cs="Times New Roman"/>
          <w:sz w:val="26"/>
          <w:szCs w:val="26"/>
        </w:rPr>
        <w:t xml:space="preserve">способов раскрытия информации </w:t>
      </w:r>
      <w:r w:rsidR="00FB6AA4" w:rsidRPr="00A26C9C">
        <w:rPr>
          <w:rFonts w:ascii="Times New Roman" w:hAnsi="Times New Roman" w:cs="Times New Roman"/>
          <w:sz w:val="26"/>
          <w:szCs w:val="26"/>
        </w:rPr>
        <w:t>об отчуждении</w:t>
      </w:r>
      <w:r w:rsidR="00A1525A" w:rsidRPr="00A26C9C">
        <w:rPr>
          <w:rFonts w:ascii="Times New Roman" w:hAnsi="Times New Roman" w:cs="Times New Roman"/>
          <w:sz w:val="26"/>
          <w:szCs w:val="26"/>
        </w:rPr>
        <w:t xml:space="preserve"> непрофильных активов</w:t>
      </w:r>
      <w:r w:rsidR="00587266" w:rsidRPr="00A26C9C">
        <w:rPr>
          <w:rFonts w:ascii="Times New Roman" w:hAnsi="Times New Roman" w:cs="Times New Roman"/>
          <w:sz w:val="26"/>
          <w:szCs w:val="26"/>
        </w:rPr>
        <w:t>.</w:t>
      </w:r>
    </w:p>
    <w:p w:rsidR="00BB0275" w:rsidRPr="00A26C9C" w:rsidRDefault="006368A6" w:rsidP="00E23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4.1.4.</w:t>
      </w:r>
      <w:r w:rsidR="00483888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FB6AA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ффективность – </w:t>
      </w:r>
      <w:r w:rsidR="001874F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экономически </w:t>
      </w:r>
      <w:r w:rsidR="00FB6AA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обоснованное отчуждение </w:t>
      </w:r>
      <w:r w:rsidR="001874F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непрофильного актива</w:t>
      </w:r>
      <w:r w:rsidR="0058726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0275" w:rsidRPr="00A26C9C" w:rsidRDefault="006368A6" w:rsidP="00E23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4.1.5.</w:t>
      </w:r>
      <w:r w:rsidR="00483888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D27B73" w:rsidRPr="00A26C9C">
        <w:rPr>
          <w:rFonts w:ascii="Times New Roman" w:hAnsi="Times New Roman" w:cs="Times New Roman"/>
          <w:sz w:val="26"/>
          <w:szCs w:val="26"/>
        </w:rPr>
        <w:t>М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аксимизация доходов – </w:t>
      </w:r>
      <w:r w:rsidR="00FB6AA4" w:rsidRPr="00A26C9C">
        <w:rPr>
          <w:rFonts w:ascii="Times New Roman" w:hAnsi="Times New Roman" w:cs="Times New Roman"/>
          <w:sz w:val="26"/>
          <w:szCs w:val="26"/>
        </w:rPr>
        <w:t xml:space="preserve">отчуждение </w:t>
      </w:r>
      <w:r w:rsidR="001874FA" w:rsidRPr="00A26C9C">
        <w:rPr>
          <w:rFonts w:ascii="Times New Roman" w:hAnsi="Times New Roman" w:cs="Times New Roman"/>
          <w:sz w:val="26"/>
          <w:szCs w:val="26"/>
        </w:rPr>
        <w:t xml:space="preserve">непрофильных 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активов </w:t>
      </w:r>
      <w:r w:rsidR="003341DC" w:rsidRPr="00A26C9C">
        <w:rPr>
          <w:rFonts w:ascii="Times New Roman" w:hAnsi="Times New Roman" w:cs="Times New Roman"/>
          <w:sz w:val="26"/>
          <w:szCs w:val="26"/>
        </w:rPr>
        <w:t>на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 возмездн</w:t>
      </w:r>
      <w:r w:rsidR="003341DC" w:rsidRPr="00A26C9C">
        <w:rPr>
          <w:rFonts w:ascii="Times New Roman" w:hAnsi="Times New Roman" w:cs="Times New Roman"/>
          <w:sz w:val="26"/>
          <w:szCs w:val="26"/>
        </w:rPr>
        <w:t>ой основе</w:t>
      </w:r>
      <w:r w:rsidR="00587266" w:rsidRPr="00A26C9C">
        <w:rPr>
          <w:rFonts w:ascii="Times New Roman" w:hAnsi="Times New Roman" w:cs="Times New Roman"/>
          <w:sz w:val="26"/>
          <w:szCs w:val="26"/>
        </w:rPr>
        <w:t>.</w:t>
      </w:r>
    </w:p>
    <w:p w:rsidR="006462C0" w:rsidRPr="00A26C9C" w:rsidRDefault="006368A6" w:rsidP="00E2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4.1.6.</w:t>
      </w:r>
      <w:r w:rsidR="00483888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D27B7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341DC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инимизация расходов – снижение затрат на содержание </w:t>
      </w:r>
      <w:r w:rsidR="00FB6AA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</w:t>
      </w:r>
      <w:r w:rsidR="003341DC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активов</w:t>
      </w:r>
      <w:r w:rsidR="0058726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3C39" w:rsidRPr="00A26C9C" w:rsidRDefault="005F61C6" w:rsidP="00E2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4.1.7.</w:t>
      </w:r>
      <w:r w:rsidR="00483888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D27B7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ащита экономических интересов </w:t>
      </w:r>
      <w:r w:rsidR="00CF33F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</w:t>
      </w:r>
      <w:r w:rsidR="0058726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распоряжении </w:t>
      </w:r>
      <w:r w:rsidR="00483888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8726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активами</w:t>
      </w:r>
      <w:r w:rsidR="00587266" w:rsidRPr="00A26C9C">
        <w:rPr>
          <w:rFonts w:ascii="Times New Roman" w:hAnsi="Times New Roman" w:cs="Times New Roman"/>
          <w:sz w:val="26"/>
          <w:szCs w:val="26"/>
        </w:rPr>
        <w:t xml:space="preserve"> – </w:t>
      </w:r>
      <w:r w:rsidR="00FB6AA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своевременное отчуждение непрофильных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активов, предотвращение потери стоимости </w:t>
      </w:r>
      <w:r w:rsidR="00CF33F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активов, защита прав и интересов общества перед совладельцами </w:t>
      </w:r>
      <w:r w:rsidR="00CF33F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активов и третьими лицами.</w:t>
      </w:r>
    </w:p>
    <w:p w:rsidR="00435DFD" w:rsidRPr="00A26C9C" w:rsidRDefault="00D27B73" w:rsidP="006A0B7A">
      <w:pPr>
        <w:pStyle w:val="a3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профильности активов требуется при утверждении реестра непрофильных активов</w:t>
      </w:r>
      <w:r w:rsidR="0027660F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</w:t>
      </w:r>
      <w:r w:rsidR="00435DF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7BBD" w:rsidRPr="00A26C9C" w:rsidRDefault="00A77BBD" w:rsidP="006A0B7A">
      <w:pPr>
        <w:pStyle w:val="a3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определения профильности актива проводится анализ по алгоритму</w:t>
      </w:r>
      <w:r w:rsidR="0027660F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приведенному в </w:t>
      </w:r>
      <w:r w:rsidR="0058726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рекомендациях.</w:t>
      </w:r>
    </w:p>
    <w:p w:rsidR="00A77BBD" w:rsidRPr="00A26C9C" w:rsidRDefault="00A77BBD" w:rsidP="006A0B7A">
      <w:pPr>
        <w:pStyle w:val="a3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</w:t>
      </w:r>
      <w:r w:rsidR="0027660F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активов Общества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 Ответственное подразделение </w:t>
      </w:r>
      <w:r w:rsidR="00B97A1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иных структурных подразделений Общества (в случае такой необходимости)</w:t>
      </w:r>
      <w:r w:rsidR="00E840A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внутренними организационно-распорядительными документами.</w:t>
      </w:r>
    </w:p>
    <w:p w:rsidR="00C05117" w:rsidRPr="00A26C9C" w:rsidRDefault="00BB0275" w:rsidP="006A0B7A">
      <w:pPr>
        <w:pStyle w:val="a3"/>
        <w:numPr>
          <w:ilvl w:val="1"/>
          <w:numId w:val="7"/>
        </w:numPr>
        <w:tabs>
          <w:tab w:val="left" w:pos="1134"/>
          <w:tab w:val="left" w:pos="1701"/>
          <w:tab w:val="left" w:pos="184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распоряжению </w:t>
      </w:r>
      <w:r w:rsidR="003341DC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непрофильными активами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проводятся в соответствии с настоящей </w:t>
      </w:r>
      <w:r w:rsidR="00D84DE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Программой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организационно-распорядительными документами Общества.</w:t>
      </w:r>
    </w:p>
    <w:p w:rsidR="00C05117" w:rsidRPr="00A26C9C" w:rsidRDefault="00BB0275" w:rsidP="006A0B7A">
      <w:pPr>
        <w:pStyle w:val="a3"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продаже </w:t>
      </w:r>
      <w:r w:rsidR="003341DC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активов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должны иметь конкурентный характер и содер</w:t>
      </w:r>
      <w:r w:rsidR="0058726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жать признаки состязательности.</w:t>
      </w:r>
    </w:p>
    <w:p w:rsidR="001F34DD" w:rsidRPr="00A26C9C" w:rsidRDefault="001F34DD" w:rsidP="006A0B7A">
      <w:pPr>
        <w:pStyle w:val="a3"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hAnsi="Times New Roman" w:cs="Times New Roman"/>
          <w:sz w:val="26"/>
          <w:szCs w:val="26"/>
          <w:lang w:eastAsia="ru-RU"/>
        </w:rPr>
        <w:t xml:space="preserve">Для </w:t>
      </w:r>
      <w:r w:rsidR="0086472A" w:rsidRPr="00A26C9C">
        <w:rPr>
          <w:rFonts w:ascii="Times New Roman" w:hAnsi="Times New Roman" w:cs="Times New Roman"/>
          <w:sz w:val="26"/>
          <w:szCs w:val="26"/>
          <w:lang w:eastAsia="ru-RU"/>
        </w:rPr>
        <w:t xml:space="preserve">поиска покупателей, </w:t>
      </w:r>
      <w:r w:rsidRPr="00A26C9C">
        <w:rPr>
          <w:rFonts w:ascii="Times New Roman" w:hAnsi="Times New Roman" w:cs="Times New Roman"/>
          <w:sz w:val="26"/>
          <w:szCs w:val="26"/>
          <w:lang w:eastAsia="ru-RU"/>
        </w:rPr>
        <w:t>организации и проведения мероприятий по продаже непрофильных активов может привлекаться специализированная организация</w:t>
      </w:r>
      <w:r w:rsidR="0086472A" w:rsidRPr="00A26C9C">
        <w:rPr>
          <w:rFonts w:ascii="Times New Roman" w:hAnsi="Times New Roman" w:cs="Times New Roman"/>
          <w:sz w:val="26"/>
          <w:szCs w:val="26"/>
          <w:lang w:eastAsia="ru-RU"/>
        </w:rPr>
        <w:t xml:space="preserve"> – организатор торгов</w:t>
      </w:r>
      <w:r w:rsidRPr="00A26C9C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="00D34891" w:rsidRPr="00A26C9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86472A" w:rsidRPr="00A26C9C">
        <w:rPr>
          <w:rFonts w:ascii="Times New Roman" w:hAnsi="Times New Roman" w:cs="Times New Roman"/>
          <w:sz w:val="26"/>
          <w:szCs w:val="26"/>
          <w:lang w:eastAsia="ru-RU"/>
        </w:rPr>
        <w:t>гент</w:t>
      </w:r>
      <w:r w:rsidRPr="00A26C9C">
        <w:rPr>
          <w:rFonts w:ascii="Times New Roman" w:hAnsi="Times New Roman" w:cs="Times New Roman"/>
          <w:sz w:val="26"/>
          <w:szCs w:val="26"/>
          <w:lang w:eastAsia="ru-RU"/>
        </w:rPr>
        <w:t>).</w:t>
      </w:r>
      <w:r w:rsidR="0086472A" w:rsidRPr="00A26C9C">
        <w:t xml:space="preserve"> </w:t>
      </w:r>
      <w:r w:rsidR="0086472A" w:rsidRPr="00A26C9C">
        <w:rPr>
          <w:rFonts w:ascii="Times New Roman" w:hAnsi="Times New Roman" w:cs="Times New Roman"/>
          <w:sz w:val="26"/>
          <w:szCs w:val="26"/>
          <w:lang w:eastAsia="ru-RU"/>
        </w:rPr>
        <w:t xml:space="preserve">Выбор </w:t>
      </w:r>
      <w:r w:rsidR="00FC79C8" w:rsidRPr="00A26C9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86472A" w:rsidRPr="00A26C9C">
        <w:rPr>
          <w:rFonts w:ascii="Times New Roman" w:hAnsi="Times New Roman" w:cs="Times New Roman"/>
          <w:sz w:val="26"/>
          <w:szCs w:val="26"/>
          <w:lang w:eastAsia="ru-RU"/>
        </w:rPr>
        <w:t>гента осуществляется на конкурентной основе</w:t>
      </w:r>
      <w:r w:rsidR="00BA2D89" w:rsidRPr="00A26C9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6472A" w:rsidRPr="00A26C9C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 действующими организационно-распорядительными документами Общества</w:t>
      </w:r>
      <w:r w:rsidR="00BA2D89" w:rsidRPr="00A26C9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6472A" w:rsidRPr="00A26C9C">
        <w:rPr>
          <w:rFonts w:ascii="Times New Roman" w:hAnsi="Times New Roman" w:cs="Times New Roman"/>
          <w:sz w:val="26"/>
          <w:szCs w:val="26"/>
          <w:lang w:eastAsia="ru-RU"/>
        </w:rPr>
        <w:t xml:space="preserve"> из числа юридических лиц, указанных в п.</w:t>
      </w:r>
      <w:r w:rsidR="0063602E" w:rsidRPr="00A26C9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6472A" w:rsidRPr="00A26C9C">
        <w:rPr>
          <w:rFonts w:ascii="Times New Roman" w:hAnsi="Times New Roman" w:cs="Times New Roman"/>
          <w:sz w:val="26"/>
          <w:szCs w:val="26"/>
          <w:lang w:eastAsia="ru-RU"/>
        </w:rPr>
        <w:t xml:space="preserve">13 </w:t>
      </w:r>
      <w:r w:rsidR="00C607C7" w:rsidRPr="00A26C9C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86472A" w:rsidRPr="00A26C9C">
        <w:rPr>
          <w:rFonts w:ascii="Times New Roman" w:hAnsi="Times New Roman" w:cs="Times New Roman"/>
          <w:sz w:val="26"/>
          <w:szCs w:val="26"/>
          <w:lang w:eastAsia="ru-RU"/>
        </w:rPr>
        <w:t>етодических рекомендаций.</w:t>
      </w:r>
      <w:r w:rsidR="00A77BBD" w:rsidRPr="00A26C9C">
        <w:t xml:space="preserve"> </w:t>
      </w:r>
      <w:r w:rsidR="00A77BBD" w:rsidRPr="00A26C9C">
        <w:rPr>
          <w:rFonts w:ascii="Times New Roman" w:hAnsi="Times New Roman" w:cs="Times New Roman"/>
          <w:sz w:val="26"/>
          <w:szCs w:val="26"/>
          <w:lang w:eastAsia="ru-RU"/>
        </w:rPr>
        <w:t>Вознаграждение агента может оплачиваться как покупателем, так и продавцом непрофильного актива в соответствии с условиями договора между продавцом и агентом.</w:t>
      </w:r>
    </w:p>
    <w:p w:rsidR="00C05117" w:rsidRPr="00A26C9C" w:rsidRDefault="00BB0275" w:rsidP="006A0B7A">
      <w:pPr>
        <w:pStyle w:val="a3"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Продажа </w:t>
      </w:r>
      <w:r w:rsidR="0067053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активов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проводиться с использованием электронных торговых площадок</w:t>
      </w:r>
      <w:r w:rsidR="00A77BBD" w:rsidRPr="00A26C9C">
        <w:t xml:space="preserve">, </w:t>
      </w:r>
      <w:r w:rsidR="00A77BB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функционирующих в информационно-телекоммуникационной сети Интернет. Электронная торговая площадка должна обеспечивать круглосуточную, бесперебойную, непрерывную работу и экспонирование продажи непрофильного актива в течение 7 (семи) дней в неделю. Доступ к электронной торговой площадке должен быть открытым и без взимания платы.</w:t>
      </w:r>
    </w:p>
    <w:p w:rsidR="00A77BBD" w:rsidRPr="00A26C9C" w:rsidRDefault="00A77BBD" w:rsidP="006A0B7A">
      <w:pPr>
        <w:pStyle w:val="a3"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продажи непрофильных активов с использованием электронных торговых площадок определяется документами, регламентирующими деятель</w:t>
      </w:r>
      <w:r w:rsidR="00C607C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ность таких торговых площадок. </w:t>
      </w:r>
    </w:p>
    <w:p w:rsidR="00A77BBD" w:rsidRPr="00A26C9C" w:rsidRDefault="00A77BBD" w:rsidP="006A0B7A">
      <w:pPr>
        <w:pStyle w:val="a3"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Решение вопроса о продаже непрофильного актива с использованием электронной торговой площадки принимается продавцом самостоятельно, с учетом рекомендаций агента исходя из экономического анализа ситуации на рынке и особенностей соответствующего непрофильного актива, а именно:</w:t>
      </w:r>
    </w:p>
    <w:p w:rsidR="00A77BBD" w:rsidRPr="00A26C9C" w:rsidRDefault="00A77BBD" w:rsidP="00587266">
      <w:pPr>
        <w:pStyle w:val="a3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ликвидности непрофильного актива с учетом его назначения, местонахо</w:t>
      </w:r>
      <w:r w:rsidR="00C607C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ждения, технического состояния;</w:t>
      </w:r>
    </w:p>
    <w:p w:rsidR="00A77BBD" w:rsidRPr="00A26C9C" w:rsidRDefault="00A77BBD" w:rsidP="00587266">
      <w:pPr>
        <w:pStyle w:val="a3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результатов анализа спроса/предложения на подобные активы на местном (регио</w:t>
      </w:r>
      <w:r w:rsidR="00C607C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нальном) и федеральном уровнях;</w:t>
      </w:r>
    </w:p>
    <w:p w:rsidR="00A77BBD" w:rsidRPr="00A26C9C" w:rsidRDefault="00A77BBD" w:rsidP="00587266">
      <w:pPr>
        <w:pStyle w:val="a3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необходимости расширения круга поиска потенциальных покупателей.</w:t>
      </w:r>
    </w:p>
    <w:p w:rsidR="000F72BE" w:rsidRPr="00A26C9C" w:rsidRDefault="00BB0275" w:rsidP="006A0B7A">
      <w:pPr>
        <w:pStyle w:val="a3"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hAnsi="Times New Roman" w:cs="Times New Roman"/>
          <w:sz w:val="26"/>
          <w:szCs w:val="26"/>
        </w:rPr>
        <w:t xml:space="preserve">Совершение сделок с </w:t>
      </w:r>
      <w:r w:rsidR="00670532" w:rsidRPr="00A26C9C">
        <w:rPr>
          <w:rFonts w:ascii="Times New Roman" w:hAnsi="Times New Roman" w:cs="Times New Roman"/>
          <w:sz w:val="26"/>
          <w:szCs w:val="26"/>
        </w:rPr>
        <w:t>непрофильными активами</w:t>
      </w:r>
      <w:r w:rsidRPr="00A26C9C">
        <w:rPr>
          <w:rFonts w:ascii="Times New Roman" w:hAnsi="Times New Roman" w:cs="Times New Roman"/>
          <w:sz w:val="26"/>
          <w:szCs w:val="26"/>
        </w:rPr>
        <w:t>, предполагающих получение балансового убытка для Общества, возможно с согласия Совета директоров Общества.</w:t>
      </w:r>
    </w:p>
    <w:p w:rsidR="00BB0275" w:rsidRPr="00A26C9C" w:rsidRDefault="00B6567C">
      <w:pPr>
        <w:tabs>
          <w:tab w:val="left" w:pos="426"/>
        </w:tabs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9" w:name="_Toc146634674"/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СПОСОБЫ РАСПОРЯЖЕНИЯ НЕПРОФИЛЬНЫМИ АКТИВАМИ</w:t>
      </w:r>
      <w:r w:rsidR="0072258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265761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414C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ИХ </w:t>
      </w:r>
      <w:r w:rsidR="00F54AC7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ОЦЕНКИ И </w:t>
      </w:r>
      <w:r w:rsidR="006414C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ОТЧУЖДЕНИЯ</w:t>
      </w:r>
      <w:bookmarkEnd w:id="9"/>
    </w:p>
    <w:p w:rsidR="00867DFA" w:rsidRPr="00A26C9C" w:rsidRDefault="00D93AF0" w:rsidP="00C607C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5.1.</w:t>
      </w:r>
      <w:r w:rsidR="00C607C7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Принятие решений о </w:t>
      </w:r>
      <w:r w:rsidR="00BB0DD4" w:rsidRPr="00A26C9C">
        <w:rPr>
          <w:rFonts w:ascii="Times New Roman" w:hAnsi="Times New Roman" w:cs="Times New Roman"/>
          <w:sz w:val="26"/>
          <w:szCs w:val="26"/>
        </w:rPr>
        <w:t xml:space="preserve">способе и порядке </w:t>
      </w:r>
      <w:r w:rsidR="004A02BA" w:rsidRPr="00A26C9C">
        <w:rPr>
          <w:rFonts w:ascii="Times New Roman" w:hAnsi="Times New Roman" w:cs="Times New Roman"/>
          <w:sz w:val="26"/>
          <w:szCs w:val="26"/>
        </w:rPr>
        <w:t>распоряжени</w:t>
      </w:r>
      <w:r w:rsidR="00BB0DD4" w:rsidRPr="00A26C9C">
        <w:rPr>
          <w:rFonts w:ascii="Times New Roman" w:hAnsi="Times New Roman" w:cs="Times New Roman"/>
          <w:sz w:val="26"/>
          <w:szCs w:val="26"/>
        </w:rPr>
        <w:t>я</w:t>
      </w:r>
      <w:r w:rsidR="004A02BA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BB0DD4" w:rsidRPr="00A26C9C">
        <w:rPr>
          <w:rFonts w:ascii="Times New Roman" w:hAnsi="Times New Roman" w:cs="Times New Roman"/>
          <w:sz w:val="26"/>
          <w:szCs w:val="26"/>
        </w:rPr>
        <w:t xml:space="preserve">непрофильными активами 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относится к компетенции Совета директоров Общества </w:t>
      </w:r>
      <w:r w:rsidR="00CF2495" w:rsidRPr="00A26C9C">
        <w:rPr>
          <w:rFonts w:ascii="Times New Roman" w:hAnsi="Times New Roman" w:cs="Times New Roman"/>
          <w:sz w:val="26"/>
          <w:szCs w:val="26"/>
        </w:rPr>
        <w:t>по принадлежности актива</w:t>
      </w:r>
      <w:r w:rsidR="00BB0275" w:rsidRPr="00A26C9C">
        <w:rPr>
          <w:rFonts w:ascii="Times New Roman" w:hAnsi="Times New Roman" w:cs="Times New Roman"/>
          <w:sz w:val="26"/>
          <w:szCs w:val="26"/>
        </w:rPr>
        <w:t>.</w:t>
      </w:r>
    </w:p>
    <w:p w:rsidR="00BB0275" w:rsidRPr="00A26C9C" w:rsidRDefault="00D93AF0" w:rsidP="00C607C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5.</w:t>
      </w: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C607C7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В целях принятия Советом директоров </w:t>
      </w:r>
      <w:r w:rsidR="002A2783" w:rsidRPr="00A26C9C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BB0DD4" w:rsidRPr="00A26C9C">
        <w:rPr>
          <w:rFonts w:ascii="Times New Roman" w:hAnsi="Times New Roman" w:cs="Times New Roman"/>
          <w:sz w:val="26"/>
          <w:szCs w:val="26"/>
        </w:rPr>
        <w:t xml:space="preserve">о способе распоряжения </w:t>
      </w:r>
      <w:r w:rsidR="002A2783" w:rsidRPr="00A26C9C">
        <w:rPr>
          <w:rFonts w:ascii="Times New Roman" w:hAnsi="Times New Roman" w:cs="Times New Roman"/>
          <w:sz w:val="26"/>
          <w:szCs w:val="26"/>
        </w:rPr>
        <w:t xml:space="preserve">непрофильным активом </w:t>
      </w:r>
      <w:r w:rsidR="006D273D" w:rsidRPr="00A26C9C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2A2783" w:rsidRPr="00A26C9C">
        <w:rPr>
          <w:rFonts w:ascii="Times New Roman" w:hAnsi="Times New Roman" w:cs="Times New Roman"/>
          <w:sz w:val="26"/>
          <w:szCs w:val="26"/>
        </w:rPr>
        <w:t>Ответственное подразделение</w:t>
      </w:r>
      <w:r w:rsidR="00B97A13" w:rsidRPr="00A26C9C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="002A2783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A26C9C">
        <w:rPr>
          <w:rFonts w:ascii="Times New Roman" w:hAnsi="Times New Roman" w:cs="Times New Roman"/>
          <w:sz w:val="26"/>
          <w:szCs w:val="26"/>
        </w:rPr>
        <w:t>представ</w:t>
      </w:r>
      <w:r w:rsidR="002A2783" w:rsidRPr="00A26C9C">
        <w:rPr>
          <w:rFonts w:ascii="Times New Roman" w:hAnsi="Times New Roman" w:cs="Times New Roman"/>
          <w:sz w:val="26"/>
          <w:szCs w:val="26"/>
        </w:rPr>
        <w:t>ляет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 Совету директоров Общества </w:t>
      </w:r>
      <w:r w:rsidR="0086472A" w:rsidRPr="00A26C9C">
        <w:rPr>
          <w:rFonts w:ascii="Times New Roman" w:hAnsi="Times New Roman"/>
          <w:sz w:val="26"/>
        </w:rPr>
        <w:t>экономическое</w:t>
      </w:r>
      <w:r w:rsidR="0086472A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обоснование, подтверждающее целесообразность выбора того или иного способа распоряжения каждым </w:t>
      </w:r>
      <w:r w:rsidR="00BB0DD4" w:rsidRPr="00A26C9C">
        <w:rPr>
          <w:rFonts w:ascii="Times New Roman" w:hAnsi="Times New Roman" w:cs="Times New Roman"/>
          <w:sz w:val="26"/>
          <w:szCs w:val="26"/>
        </w:rPr>
        <w:t>непрофильным активом</w:t>
      </w:r>
      <w:r w:rsidR="006D273D" w:rsidRPr="00A26C9C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="00BB0275" w:rsidRPr="00A26C9C">
        <w:rPr>
          <w:rFonts w:ascii="Times New Roman" w:hAnsi="Times New Roman" w:cs="Times New Roman"/>
          <w:sz w:val="26"/>
          <w:szCs w:val="26"/>
        </w:rPr>
        <w:t>.</w:t>
      </w:r>
    </w:p>
    <w:p w:rsidR="00BB0275" w:rsidRPr="00A26C9C" w:rsidRDefault="00D93AF0" w:rsidP="00C607C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5.3.</w:t>
      </w:r>
      <w:r w:rsidR="00C607C7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реализации настоящей </w:t>
      </w:r>
      <w:r w:rsidR="00E421CC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4420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применяются следующие способы распоряжения </w:t>
      </w:r>
      <w:r w:rsidR="006D273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непрофильными активами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B0275" w:rsidRPr="00A26C9C" w:rsidRDefault="00C607C7" w:rsidP="00C607C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5.3.1.</w:t>
      </w:r>
      <w:r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3843BB" w:rsidRPr="00A26C9C">
        <w:rPr>
          <w:rFonts w:ascii="Times New Roman" w:hAnsi="Times New Roman" w:cs="Times New Roman"/>
          <w:b/>
          <w:iCs/>
          <w:sz w:val="26"/>
          <w:szCs w:val="26"/>
        </w:rPr>
        <w:t>П</w:t>
      </w:r>
      <w:r w:rsidR="00BB0275" w:rsidRPr="00A26C9C">
        <w:rPr>
          <w:rFonts w:ascii="Times New Roman" w:hAnsi="Times New Roman" w:cs="Times New Roman"/>
          <w:b/>
          <w:iCs/>
          <w:sz w:val="26"/>
          <w:szCs w:val="26"/>
        </w:rPr>
        <w:t>родажа</w:t>
      </w:r>
      <w:r w:rsidR="003843BB" w:rsidRPr="00A26C9C">
        <w:rPr>
          <w:rFonts w:ascii="Times New Roman" w:hAnsi="Times New Roman" w:cs="Times New Roman"/>
          <w:b/>
          <w:iCs/>
          <w:sz w:val="26"/>
          <w:szCs w:val="26"/>
        </w:rPr>
        <w:t xml:space="preserve"> - </w:t>
      </w:r>
      <w:r w:rsidR="003843BB" w:rsidRPr="00A26C9C">
        <w:rPr>
          <w:rFonts w:ascii="Times New Roman" w:hAnsi="Times New Roman" w:cs="Times New Roman"/>
          <w:sz w:val="26"/>
          <w:szCs w:val="26"/>
        </w:rPr>
        <w:t>возмездное отчуждение в собственность иного лица.</w:t>
      </w:r>
    </w:p>
    <w:p w:rsidR="00BB0275" w:rsidRPr="00A26C9C" w:rsidRDefault="00C607C7" w:rsidP="00C607C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5.3.2.</w:t>
      </w:r>
      <w:r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3843BB" w:rsidRPr="00A26C9C">
        <w:rPr>
          <w:rFonts w:ascii="Times New Roman" w:hAnsi="Times New Roman" w:cs="Times New Roman"/>
          <w:b/>
          <w:iCs/>
          <w:sz w:val="26"/>
          <w:szCs w:val="26"/>
        </w:rPr>
        <w:t>Б</w:t>
      </w:r>
      <w:r w:rsidR="00BB0275" w:rsidRPr="00A26C9C">
        <w:rPr>
          <w:rFonts w:ascii="Times New Roman" w:hAnsi="Times New Roman" w:cs="Times New Roman"/>
          <w:b/>
          <w:iCs/>
          <w:sz w:val="26"/>
          <w:szCs w:val="26"/>
        </w:rPr>
        <w:t xml:space="preserve">езвозмездная передача </w:t>
      </w:r>
      <w:r w:rsidR="003843BB" w:rsidRPr="00A26C9C">
        <w:rPr>
          <w:rFonts w:ascii="Times New Roman" w:hAnsi="Times New Roman" w:cs="Times New Roman"/>
          <w:b/>
          <w:iCs/>
          <w:sz w:val="26"/>
          <w:szCs w:val="26"/>
        </w:rPr>
        <w:t>(</w:t>
      </w:r>
      <w:r w:rsidR="00BB0275" w:rsidRPr="00A26C9C">
        <w:rPr>
          <w:rFonts w:ascii="Times New Roman" w:hAnsi="Times New Roman" w:cs="Times New Roman"/>
          <w:b/>
          <w:iCs/>
          <w:sz w:val="26"/>
          <w:szCs w:val="26"/>
        </w:rPr>
        <w:t>дарение</w:t>
      </w:r>
      <w:r w:rsidR="003843BB" w:rsidRPr="00A26C9C">
        <w:rPr>
          <w:rFonts w:ascii="Times New Roman" w:hAnsi="Times New Roman" w:cs="Times New Roman"/>
          <w:b/>
          <w:iCs/>
          <w:sz w:val="26"/>
          <w:szCs w:val="26"/>
        </w:rPr>
        <w:t>)</w:t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 безвозмездное отчуждение в собственность Российской Федерации, субъектов Российской Федер</w:t>
      </w:r>
      <w:r w:rsidR="003843BB" w:rsidRPr="00A26C9C">
        <w:rPr>
          <w:rFonts w:ascii="Times New Roman" w:hAnsi="Times New Roman" w:cs="Times New Roman"/>
          <w:sz w:val="26"/>
          <w:szCs w:val="26"/>
        </w:rPr>
        <w:t>ации, муниципальных образований</w:t>
      </w:r>
      <w:r w:rsidR="00D93AF0" w:rsidRPr="00A26C9C">
        <w:rPr>
          <w:rFonts w:ascii="Times New Roman" w:hAnsi="Times New Roman" w:cs="Times New Roman"/>
          <w:sz w:val="26"/>
          <w:szCs w:val="26"/>
        </w:rPr>
        <w:t>, осуществляемое по отдельному решению с</w:t>
      </w:r>
      <w:r w:rsidR="00EB2BF4" w:rsidRPr="00A26C9C">
        <w:rPr>
          <w:rFonts w:ascii="Times New Roman" w:hAnsi="Times New Roman" w:cs="Times New Roman"/>
          <w:sz w:val="26"/>
          <w:szCs w:val="26"/>
        </w:rPr>
        <w:t xml:space="preserve">овета директоров Общества </w:t>
      </w:r>
      <w:r w:rsidR="00D93AF0" w:rsidRPr="00A26C9C">
        <w:rPr>
          <w:rFonts w:ascii="Times New Roman" w:hAnsi="Times New Roman" w:cs="Times New Roman"/>
          <w:sz w:val="26"/>
          <w:szCs w:val="26"/>
        </w:rPr>
        <w:t>и с письменного согласия соответствующего</w:t>
      </w:r>
      <w:r w:rsidR="00472708" w:rsidRPr="00A26C9C">
        <w:rPr>
          <w:rFonts w:ascii="Times New Roman" w:hAnsi="Times New Roman" w:cs="Times New Roman"/>
          <w:sz w:val="26"/>
          <w:szCs w:val="26"/>
        </w:rPr>
        <w:t xml:space="preserve"> публично-правового образования</w:t>
      </w:r>
      <w:r w:rsidR="003843BB" w:rsidRPr="00A26C9C">
        <w:rPr>
          <w:rFonts w:ascii="Times New Roman" w:hAnsi="Times New Roman" w:cs="Times New Roman"/>
          <w:sz w:val="26"/>
          <w:szCs w:val="26"/>
        </w:rPr>
        <w:t>.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0275" w:rsidRPr="00A26C9C" w:rsidRDefault="00C607C7" w:rsidP="00C607C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5.3.3.</w:t>
      </w:r>
      <w:r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3843BB" w:rsidRPr="00A26C9C">
        <w:rPr>
          <w:rFonts w:ascii="Times New Roman" w:hAnsi="Times New Roman" w:cs="Times New Roman"/>
          <w:b/>
          <w:iCs/>
          <w:sz w:val="26"/>
          <w:szCs w:val="26"/>
        </w:rPr>
        <w:t>Л</w:t>
      </w:r>
      <w:r w:rsidR="00BB0275" w:rsidRPr="00A26C9C">
        <w:rPr>
          <w:rFonts w:ascii="Times New Roman" w:hAnsi="Times New Roman" w:cs="Times New Roman"/>
          <w:b/>
          <w:iCs/>
          <w:sz w:val="26"/>
          <w:szCs w:val="26"/>
        </w:rPr>
        <w:t>иквидация</w:t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 разукомплектование, списание, демонтаж, физическое уничтожение, в т</w:t>
      </w:r>
      <w:r w:rsidR="003843BB" w:rsidRPr="00A26C9C">
        <w:rPr>
          <w:rFonts w:ascii="Times New Roman" w:hAnsi="Times New Roman" w:cs="Times New Roman"/>
          <w:sz w:val="26"/>
          <w:szCs w:val="26"/>
        </w:rPr>
        <w:t xml:space="preserve">ом </w:t>
      </w:r>
      <w:r w:rsidR="00BB0275" w:rsidRPr="00A26C9C">
        <w:rPr>
          <w:rFonts w:ascii="Times New Roman" w:hAnsi="Times New Roman" w:cs="Times New Roman"/>
          <w:sz w:val="26"/>
          <w:szCs w:val="26"/>
        </w:rPr>
        <w:t>ч</w:t>
      </w:r>
      <w:r w:rsidR="003843BB" w:rsidRPr="00A26C9C">
        <w:rPr>
          <w:rFonts w:ascii="Times New Roman" w:hAnsi="Times New Roman" w:cs="Times New Roman"/>
          <w:sz w:val="26"/>
          <w:szCs w:val="26"/>
        </w:rPr>
        <w:t>исле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 с возможностью последующей продажи отдельных составляющих в случаях, если имущество</w:t>
      </w:r>
      <w:r w:rsidR="009730F6" w:rsidRPr="00A26C9C">
        <w:rPr>
          <w:rFonts w:ascii="Times New Roman" w:hAnsi="Times New Roman" w:cs="Times New Roman"/>
          <w:sz w:val="26"/>
          <w:szCs w:val="26"/>
        </w:rPr>
        <w:t xml:space="preserve"> (любое из нижеперечисленного)</w:t>
      </w:r>
      <w:r w:rsidR="00BB0275" w:rsidRPr="00A26C9C">
        <w:rPr>
          <w:rFonts w:ascii="Times New Roman" w:hAnsi="Times New Roman" w:cs="Times New Roman"/>
          <w:sz w:val="26"/>
          <w:szCs w:val="26"/>
        </w:rPr>
        <w:t>:</w:t>
      </w:r>
    </w:p>
    <w:p w:rsidR="00BB0275" w:rsidRPr="00A26C9C" w:rsidRDefault="00BB0275" w:rsidP="006A0B7A">
      <w:pPr>
        <w:numPr>
          <w:ilvl w:val="3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sz w:val="26"/>
          <w:szCs w:val="26"/>
        </w:rPr>
        <w:t>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</w:t>
      </w:r>
      <w:r w:rsidR="00EF237B" w:rsidRPr="00A26C9C">
        <w:rPr>
          <w:rFonts w:ascii="Times New Roman" w:hAnsi="Times New Roman" w:cs="Times New Roman"/>
          <w:sz w:val="26"/>
          <w:szCs w:val="26"/>
        </w:rPr>
        <w:t xml:space="preserve"> или морального износа;</w:t>
      </w:r>
    </w:p>
    <w:p w:rsidR="003843BB" w:rsidRPr="00A26C9C" w:rsidRDefault="00BB0275" w:rsidP="006A0B7A">
      <w:pPr>
        <w:numPr>
          <w:ilvl w:val="3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sz w:val="26"/>
          <w:szCs w:val="26"/>
        </w:rPr>
        <w:t>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</w:t>
      </w:r>
      <w:r w:rsidR="00EF237B" w:rsidRPr="00A26C9C">
        <w:rPr>
          <w:rFonts w:ascii="Times New Roman" w:hAnsi="Times New Roman" w:cs="Times New Roman"/>
          <w:sz w:val="26"/>
          <w:szCs w:val="26"/>
        </w:rPr>
        <w:t>;</w:t>
      </w:r>
    </w:p>
    <w:p w:rsidR="007F4D38" w:rsidRPr="00A26C9C" w:rsidRDefault="003843BB" w:rsidP="006A0B7A">
      <w:pPr>
        <w:numPr>
          <w:ilvl w:val="3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sz w:val="26"/>
          <w:szCs w:val="26"/>
        </w:rPr>
        <w:t>не реализовано всеми иными, предус</w:t>
      </w:r>
      <w:r w:rsidR="00B732DE" w:rsidRPr="00A26C9C">
        <w:rPr>
          <w:rFonts w:ascii="Times New Roman" w:hAnsi="Times New Roman" w:cs="Times New Roman"/>
          <w:sz w:val="26"/>
          <w:szCs w:val="26"/>
        </w:rPr>
        <w:t xml:space="preserve">мотренными настоящей </w:t>
      </w:r>
      <w:r w:rsidR="00DB4FDE" w:rsidRPr="00A26C9C">
        <w:rPr>
          <w:rFonts w:ascii="Times New Roman" w:hAnsi="Times New Roman" w:cs="Times New Roman"/>
          <w:sz w:val="26"/>
          <w:szCs w:val="26"/>
        </w:rPr>
        <w:t>П</w:t>
      </w:r>
      <w:r w:rsidR="00B732DE" w:rsidRPr="00A26C9C">
        <w:rPr>
          <w:rFonts w:ascii="Times New Roman" w:hAnsi="Times New Roman" w:cs="Times New Roman"/>
          <w:sz w:val="26"/>
          <w:szCs w:val="26"/>
        </w:rPr>
        <w:t>рограммой</w:t>
      </w:r>
      <w:r w:rsidRPr="00A26C9C">
        <w:rPr>
          <w:rFonts w:ascii="Times New Roman" w:hAnsi="Times New Roman" w:cs="Times New Roman"/>
          <w:sz w:val="26"/>
          <w:szCs w:val="26"/>
        </w:rPr>
        <w:t xml:space="preserve"> способами</w:t>
      </w:r>
      <w:r w:rsidR="00EF237B" w:rsidRPr="00A26C9C">
        <w:rPr>
          <w:rFonts w:ascii="Times New Roman" w:hAnsi="Times New Roman" w:cs="Times New Roman"/>
          <w:sz w:val="26"/>
          <w:szCs w:val="26"/>
        </w:rPr>
        <w:t>;</w:t>
      </w:r>
    </w:p>
    <w:p w:rsidR="00BB0275" w:rsidRPr="00A26C9C" w:rsidRDefault="007F4D38" w:rsidP="006A0B7A">
      <w:pPr>
        <w:numPr>
          <w:ilvl w:val="3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eastAsia="Calibri" w:hAnsi="Times New Roman" w:cs="Times New Roman"/>
          <w:sz w:val="26"/>
          <w:szCs w:val="26"/>
        </w:rPr>
        <w:t>в иных случаях, установленных законодательством Российской Федерации</w:t>
      </w:r>
      <w:r w:rsidR="00BB0275" w:rsidRPr="00A26C9C">
        <w:rPr>
          <w:rFonts w:ascii="Times New Roman" w:hAnsi="Times New Roman" w:cs="Times New Roman"/>
          <w:sz w:val="26"/>
          <w:szCs w:val="26"/>
        </w:rPr>
        <w:t>.</w:t>
      </w:r>
    </w:p>
    <w:p w:rsidR="007C52C7" w:rsidRPr="00A26C9C" w:rsidRDefault="00C607C7" w:rsidP="00C607C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5.3.4.</w:t>
      </w:r>
      <w:r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770ED5" w:rsidRPr="00A26C9C">
        <w:rPr>
          <w:rFonts w:ascii="Times New Roman" w:hAnsi="Times New Roman" w:cs="Times New Roman"/>
          <w:b/>
          <w:iCs/>
          <w:sz w:val="26"/>
          <w:szCs w:val="26"/>
        </w:rPr>
        <w:t xml:space="preserve">Сохранение </w:t>
      </w:r>
      <w:r w:rsidR="00770ED5" w:rsidRPr="00A26C9C">
        <w:rPr>
          <w:rFonts w:ascii="Times New Roman" w:hAnsi="Times New Roman" w:cs="Times New Roman"/>
          <w:iCs/>
          <w:sz w:val="26"/>
          <w:szCs w:val="26"/>
        </w:rPr>
        <w:t xml:space="preserve">- в случае если актив используется для получения качественных внутригрупповых услуг или для обслуживания персонала, либо реализация непрофильного актива в рассматриваемый момент времени экономически неэффективна / невозможна ввиду отсутствия покупателей, либо в силу иных </w:t>
      </w:r>
      <w:r w:rsidR="00770ED5" w:rsidRPr="00A26C9C">
        <w:rPr>
          <w:rFonts w:ascii="Times New Roman" w:hAnsi="Times New Roman" w:cs="Times New Roman"/>
          <w:iCs/>
          <w:sz w:val="26"/>
          <w:szCs w:val="26"/>
        </w:rPr>
        <w:lastRenderedPageBreak/>
        <w:t>обоснованных обстоятельств Совет директоров может принять решение о применении в отношении такого непрофильного актива стратегии «сохранение». В таком случае действия с непрофильным активом не совершаются.</w:t>
      </w:r>
    </w:p>
    <w:p w:rsidR="0044529E" w:rsidRPr="00A26C9C" w:rsidRDefault="0044529E" w:rsidP="00C607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5.4.</w:t>
      </w:r>
      <w:r w:rsidRPr="00A26C9C">
        <w:rPr>
          <w:rFonts w:ascii="Times New Roman" w:hAnsi="Times New Roman" w:cs="Times New Roman"/>
          <w:iCs/>
          <w:sz w:val="26"/>
          <w:szCs w:val="26"/>
        </w:rPr>
        <w:tab/>
        <w:t xml:space="preserve">В целях организации продажи непрофильного актива, для определения начальной цены продажи проводится оценка рыночной стоимости </w:t>
      </w:r>
      <w:r w:rsidR="00A77BBD" w:rsidRPr="00A26C9C">
        <w:rPr>
          <w:rFonts w:ascii="Times New Roman" w:hAnsi="Times New Roman" w:cs="Times New Roman"/>
          <w:iCs/>
          <w:sz w:val="26"/>
          <w:szCs w:val="26"/>
        </w:rPr>
        <w:t xml:space="preserve">непрофильного </w:t>
      </w:r>
      <w:r w:rsidRPr="00A26C9C">
        <w:rPr>
          <w:rFonts w:ascii="Times New Roman" w:hAnsi="Times New Roman" w:cs="Times New Roman"/>
          <w:iCs/>
          <w:sz w:val="26"/>
          <w:szCs w:val="26"/>
        </w:rPr>
        <w:t>актива с привлечением независимого оценщика</w:t>
      </w:r>
      <w:r w:rsidR="0072258E" w:rsidRPr="00A26C9C">
        <w:rPr>
          <w:rStyle w:val="a6"/>
          <w:rFonts w:ascii="Times New Roman" w:hAnsi="Times New Roman" w:cs="Times New Roman"/>
          <w:iCs/>
          <w:sz w:val="26"/>
          <w:szCs w:val="26"/>
        </w:rPr>
        <w:footnoteReference w:id="3"/>
      </w:r>
      <w:r w:rsidR="00A77BB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требованиями законодательства Российской Федерации, организационно-распорядительными документами Общества.</w:t>
      </w:r>
    </w:p>
    <w:p w:rsidR="0044529E" w:rsidRPr="00A26C9C" w:rsidRDefault="00C607C7" w:rsidP="00C607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5.5.</w:t>
      </w:r>
      <w:r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принципов открытости (</w:t>
      </w:r>
      <w:proofErr w:type="spellStart"/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транспарентности</w:t>
      </w:r>
      <w:proofErr w:type="spellEnd"/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публичности (прозрачности), конкуренции и </w:t>
      </w:r>
      <w:proofErr w:type="spellStart"/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возмездности</w:t>
      </w:r>
      <w:proofErr w:type="spellEnd"/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продажа непрофильных активов осуществляется с обязательной публикацией извещения о продаже на официальных сайтах </w:t>
      </w:r>
      <w:r w:rsidR="00A9476B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«Россети» и 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Общества, </w:t>
      </w:r>
      <w:r w:rsidR="005E7DA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агента не позднее, чем за 30 (тридцать) рабоч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дней до проведения продажи. 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</w:t>
      </w:r>
      <w:r w:rsidR="005E7DA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продаже </w:t>
      </w:r>
      <w:r w:rsidR="005E7DA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активов Общества </w:t>
      </w:r>
      <w:r w:rsidR="005B160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публикации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специализированном сайте, предназначенном для размещения информации о проведении торгов</w:t>
      </w:r>
      <w:r w:rsidR="00955AC1" w:rsidRPr="00A26C9C">
        <w:rPr>
          <w:rStyle w:val="a6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4"/>
      </w:r>
      <w:r w:rsidR="005B160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</w:t>
      </w:r>
      <w:r w:rsidR="003B542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лучаях,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42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предусмотренных </w:t>
      </w:r>
      <w:r w:rsidR="003C6FEB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</w:t>
      </w:r>
      <w:r w:rsidR="005B160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может </w:t>
      </w:r>
      <w:r w:rsidR="00670E5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быть </w:t>
      </w:r>
      <w:r w:rsidR="005B160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</w:t>
      </w:r>
      <w:r w:rsidR="00670E5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ена</w:t>
      </w:r>
      <w:r w:rsidR="005B160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федеральных и/или местных средствах массовой информации.</w:t>
      </w:r>
    </w:p>
    <w:p w:rsidR="0044529E" w:rsidRPr="00A26C9C" w:rsidRDefault="00C82C50" w:rsidP="00C607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5.6.</w:t>
      </w:r>
      <w:r w:rsidR="00C607C7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 по п</w:t>
      </w:r>
      <w:r w:rsidR="0044529E" w:rsidRPr="00A26C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ринятию решений о продаже непрофильных активов регламентируются Уставом, решениями Совета директоров или иными нормативными документами </w:t>
      </w:r>
      <w:r w:rsidR="007F703D" w:rsidRPr="00A26C9C">
        <w:rPr>
          <w:rFonts w:ascii="Times New Roman" w:eastAsia="Calibri" w:hAnsi="Times New Roman" w:cs="Times New Roman"/>
          <w:sz w:val="26"/>
          <w:szCs w:val="26"/>
          <w:lang w:eastAsia="ru-RU"/>
        </w:rPr>
        <w:t>Общества</w:t>
      </w:r>
      <w:r w:rsidR="0044529E" w:rsidRPr="00A26C9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44529E" w:rsidRPr="00A26C9C" w:rsidRDefault="00C607C7" w:rsidP="00C607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A26C9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5.7.</w:t>
      </w:r>
      <w:r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Продажа непрофильных активов осуществляется следующими способами</w:t>
      </w:r>
      <w:r w:rsidR="0081177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4529E" w:rsidRPr="00A26C9C" w:rsidRDefault="00C82C50" w:rsidP="00C607C7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4529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4529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.1.</w:t>
      </w:r>
      <w:r w:rsidR="00C607C7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Первая продажа </w:t>
      </w:r>
      <w:r w:rsidR="00437C2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аукционе с начальной ценой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наибольшей из балансовой (остаточной) или рыночной стоимости непрофильного актива.</w:t>
      </w:r>
    </w:p>
    <w:p w:rsidR="0044529E" w:rsidRPr="00A26C9C" w:rsidRDefault="00C82C50" w:rsidP="00C607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4529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4529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.2.</w:t>
      </w:r>
      <w:r w:rsidR="00C607C7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несостоявшейся продажи на аукционе с начальной ценой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равной балансовой (остаточной) стоимости непрофильного актива, </w:t>
      </w:r>
      <w:r w:rsidR="00437C2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продажа на аукционе с начальной ценой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равной рыночной стоимости непрофильного актива.</w:t>
      </w:r>
    </w:p>
    <w:p w:rsidR="0044529E" w:rsidRPr="00A26C9C" w:rsidRDefault="0044529E" w:rsidP="00C607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продажа непрофильных активов на аукционе не состоялась из-за нарушения агентом требований законодательства и настояще</w:t>
      </w:r>
      <w:r w:rsidR="008904C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04C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должен проводиться повторный аукцион с возможностью привлечения другого агента.</w:t>
      </w:r>
    </w:p>
    <w:p w:rsidR="0044529E" w:rsidRPr="00A26C9C" w:rsidRDefault="008904C7" w:rsidP="00C607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4529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4529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.3.</w:t>
      </w:r>
      <w:r w:rsidR="00C607C7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несостоявшейся продажи на аукционе с начальной ценой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равной рыночной стоимости непрофильного актива, осуществляется продажа посредством публичного предложения с ценой первоначального предложения, равной начальной цене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последнего несостоявшегося аукциона, и минимальной ценой не ниже 50 (пятидесяти) процентов цены первоначального предложения, без принятия отдельного решения Совета директоров </w:t>
      </w:r>
      <w:r w:rsidR="000A216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родавца, за исключением случаев, предусмотренных положениями Устава </w:t>
      </w:r>
      <w:r w:rsidR="000A216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родавца, предусматривающими необходимость одобрения (предварительного одобрения) сделки Советом директоров </w:t>
      </w:r>
      <w:r w:rsidR="000A216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родавца, а также случаев, установленных решениями Совета директоров </w:t>
      </w:r>
      <w:r w:rsidR="000A216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родавца.</w:t>
      </w:r>
    </w:p>
    <w:p w:rsidR="0044529E" w:rsidRPr="00A26C9C" w:rsidRDefault="0044529E" w:rsidP="00C6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этом, в случае если кто-либо из участников продажи подтверждает цену первоначального предложения или цену, сложившуюся на одном из шагов понижения цены, продажа осуществляется на аукционе с начальной ценой</w:t>
      </w:r>
      <w:r w:rsidR="008904C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равной цене предложения, сложившейся на данном шаге.</w:t>
      </w:r>
      <w:r w:rsidRPr="00A26C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44529E" w:rsidRPr="00A26C9C" w:rsidRDefault="0044529E" w:rsidP="00C6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продажа непрофильных активов посредством публичного предложения не состоялась из-за нарушения агентом требований законодательства и настояще</w:t>
      </w:r>
      <w:r w:rsidR="008904C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Программы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 проводиться повторная продажа посредством публичного предложения с возможностью привлечения другого агента.</w:t>
      </w:r>
    </w:p>
    <w:p w:rsidR="0044529E" w:rsidRPr="00A26C9C" w:rsidRDefault="008904C7" w:rsidP="00B6567C">
      <w:pPr>
        <w:shd w:val="clear" w:color="auto" w:fill="FFFFFF" w:themeFill="background1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4529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4529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.4.</w:t>
      </w:r>
      <w:r w:rsidR="00C607C7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Продажа на конкурсе, при которой главным критерием в состязании между участниками является предложение с лучшими условиями для продавца (конкурс).</w:t>
      </w:r>
    </w:p>
    <w:p w:rsidR="0044529E" w:rsidRPr="00A26C9C" w:rsidRDefault="008904C7" w:rsidP="00C607C7">
      <w:pPr>
        <w:shd w:val="clear" w:color="auto" w:fill="FFFFFF" w:themeFill="background1"/>
        <w:tabs>
          <w:tab w:val="left" w:pos="1134"/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5.8.</w:t>
      </w:r>
      <w:r w:rsidR="00C607C7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ограничений, установленных законодательством Российской Федерации, или в случае принятия Советом директоров продавца соответствующего решения продажа непрофильных активов может осуществляться с участием ограниченного круга претендентов.</w:t>
      </w:r>
    </w:p>
    <w:p w:rsidR="0044529E" w:rsidRPr="00A26C9C" w:rsidRDefault="0044529E" w:rsidP="006A0B7A">
      <w:pPr>
        <w:pStyle w:val="a3"/>
        <w:numPr>
          <w:ilvl w:val="1"/>
          <w:numId w:val="9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предусмотренных положениями Устава </w:t>
      </w:r>
      <w:r w:rsidR="00CC7EB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предусматривающими необходимость одобрения (предварительного одобрения) сделки Советом директоров </w:t>
      </w:r>
      <w:r w:rsidR="00CC7EB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8904C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случаях, установленных решениями Совета директоров </w:t>
      </w:r>
      <w:r w:rsidR="00CC7EB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принятие решения о повторной продаже либо изменении способа продажи непрофильных активов </w:t>
      </w:r>
      <w:r w:rsidR="00CC7EB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находится в компетенции Совета директоров </w:t>
      </w:r>
      <w:r w:rsidR="00CC7EB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529E" w:rsidRPr="00A26C9C" w:rsidRDefault="0044529E" w:rsidP="006A0B7A">
      <w:pPr>
        <w:pStyle w:val="a3"/>
        <w:numPr>
          <w:ilvl w:val="1"/>
          <w:numId w:val="9"/>
        </w:numPr>
        <w:tabs>
          <w:tab w:val="center" w:pos="709"/>
          <w:tab w:val="center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решения о повторной продаже либо изменении способа продажи непрофильных активов </w:t>
      </w:r>
      <w:r w:rsidR="00CE523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находится в компетенции уполномоченного органа </w:t>
      </w:r>
      <w:r w:rsidR="00CE523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529E" w:rsidRPr="00A26C9C" w:rsidRDefault="0044529E" w:rsidP="006A0B7A">
      <w:pPr>
        <w:pStyle w:val="a3"/>
        <w:numPr>
          <w:ilvl w:val="1"/>
          <w:numId w:val="9"/>
        </w:numPr>
        <w:tabs>
          <w:tab w:val="center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решения о повторной продаже либо применении иных способов продажи непрофильных активов, предусмотренных настоящ</w:t>
      </w:r>
      <w:r w:rsidR="008904C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Программой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осуществляется на основании отчета агента</w:t>
      </w:r>
      <w:r w:rsidRPr="00A26C9C">
        <w:rPr>
          <w:vertAlign w:val="superscript"/>
          <w:lang w:eastAsia="ru-RU"/>
        </w:rPr>
        <w:footnoteReference w:id="5"/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итогах продажи.</w:t>
      </w:r>
    </w:p>
    <w:p w:rsidR="0044529E" w:rsidRPr="00A26C9C" w:rsidRDefault="0044529E" w:rsidP="006A0B7A">
      <w:pPr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если </w:t>
      </w:r>
      <w:r w:rsidR="00CC7EB5" w:rsidRPr="00A26C9C">
        <w:rPr>
          <w:rFonts w:ascii="Times New Roman" w:eastAsia="Calibri" w:hAnsi="Times New Roman" w:cs="Times New Roman"/>
          <w:sz w:val="26"/>
          <w:szCs w:val="26"/>
          <w:lang w:eastAsia="ru-RU"/>
        </w:rPr>
        <w:t>торги</w:t>
      </w:r>
      <w:r w:rsidRPr="00A26C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признаются несостоявшимися по причине наличия только одного участника, договор купли-продажи непрофильного актива по результатам переговоров заключается продавцом с этим участником по начальной цене несостоявшихся торгов.</w:t>
      </w:r>
    </w:p>
    <w:p w:rsidR="0044529E" w:rsidRPr="00A26C9C" w:rsidRDefault="0044529E" w:rsidP="006A0B7A">
      <w:pPr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решении о продаже может быть предусмотрено последовательное применение способов продажи, предусмотренных настоящ</w:t>
      </w:r>
      <w:r w:rsidR="00103E0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Программой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указанием условий продажи.</w:t>
      </w:r>
    </w:p>
    <w:p w:rsidR="0044529E" w:rsidRPr="00A26C9C" w:rsidRDefault="0044529E" w:rsidP="006A0B7A">
      <w:pPr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случаях, связанных с изменением ситуации на рынке, должно быть принято решение о:</w:t>
      </w:r>
    </w:p>
    <w:p w:rsidR="0044529E" w:rsidRPr="00A26C9C" w:rsidRDefault="0044529E" w:rsidP="006A0B7A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продлении публикации извещения о продаже </w:t>
      </w:r>
      <w:r w:rsidR="000441C4" w:rsidRPr="00A26C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непрофильных активов </w:t>
      </w:r>
      <w:r w:rsidRPr="00A26C9C">
        <w:rPr>
          <w:rFonts w:ascii="Times New Roman" w:eastAsia="Calibri" w:hAnsi="Times New Roman" w:cs="Times New Roman"/>
          <w:sz w:val="26"/>
          <w:szCs w:val="26"/>
          <w:lang w:eastAsia="ru-RU"/>
        </w:rPr>
        <w:t>на разумный срок, в случае отсутствия претендентов на участие в продаже к концу срока публикации извещения;</w:t>
      </w:r>
    </w:p>
    <w:p w:rsidR="0044529E" w:rsidRPr="00A26C9C" w:rsidRDefault="0044529E" w:rsidP="006A0B7A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повторного аукциона на любой стадии продажи.</w:t>
      </w:r>
    </w:p>
    <w:p w:rsidR="0044529E" w:rsidRPr="00A26C9C" w:rsidRDefault="0044529E" w:rsidP="006A0B7A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Продажа непрофильных активов в порядке и способами, не предусмотренными п. </w:t>
      </w:r>
      <w:r w:rsidR="00103E0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5.7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</w:t>
      </w:r>
      <w:r w:rsidR="00103E0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й Программы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может проводиться по отдельным решениям Совета директоров продавца.</w:t>
      </w:r>
    </w:p>
    <w:p w:rsidR="00551B7D" w:rsidRPr="00A26C9C" w:rsidRDefault="00551B7D" w:rsidP="006A0B7A">
      <w:pPr>
        <w:pStyle w:val="a3"/>
        <w:numPr>
          <w:ilvl w:val="0"/>
          <w:numId w:val="9"/>
        </w:numPr>
        <w:tabs>
          <w:tab w:val="left" w:pos="567"/>
        </w:tabs>
        <w:spacing w:before="240" w:after="150" w:line="240" w:lineRule="auto"/>
        <w:ind w:left="391" w:hanging="391"/>
        <w:contextualSpacing w:val="0"/>
        <w:jc w:val="center"/>
        <w:outlineLvl w:val="0"/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10" w:name="_Toc462307612"/>
      <w:bookmarkStart w:id="11" w:name="_Toc44433017"/>
      <w:bookmarkStart w:id="12" w:name="_Toc146634675"/>
      <w:r w:rsidRPr="00A26C9C"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  <w:lang w:eastAsia="ru-RU"/>
        </w:rPr>
        <w:lastRenderedPageBreak/>
        <w:t xml:space="preserve">ПОРЯДОК ПРИНЯТИЯ РЕШЕНИЯ ОБ ОПРЕДЕЛЕНИИ СПОСОБОВ </w:t>
      </w:r>
      <w:bookmarkEnd w:id="10"/>
      <w:bookmarkEnd w:id="11"/>
      <w:r w:rsidRPr="00A26C9C"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  <w:lang w:eastAsia="ru-RU"/>
        </w:rPr>
        <w:t>ПРОДАЖИ НЕПРОФИЛЬНЫХ АКТИВОВ</w:t>
      </w:r>
      <w:bookmarkEnd w:id="12"/>
    </w:p>
    <w:p w:rsidR="00551B7D" w:rsidRPr="00A26C9C" w:rsidRDefault="00425F27" w:rsidP="00B6567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bookmarkStart w:id="13" w:name="OLE_LINK8"/>
      <w:bookmarkStart w:id="14" w:name="_Toc98575495"/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6.1.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решения </w:t>
      </w:r>
      <w:r w:rsidR="002327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1A8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8346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родавца </w:t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Ответственное подразделение </w:t>
      </w:r>
      <w:r w:rsidR="00D11A8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8346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родавца </w:t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организует продажу непрофильных активов в соответствии с разделом 5 настоящей Программы, в </w:t>
      </w:r>
      <w:proofErr w:type="spellStart"/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 с возможностью привлечения агента.</w:t>
      </w:r>
    </w:p>
    <w:bookmarkEnd w:id="13"/>
    <w:p w:rsidR="00551B7D" w:rsidRPr="00A26C9C" w:rsidRDefault="00425F27" w:rsidP="00B6567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6.2.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551B7D" w:rsidRPr="00A26C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если для осуществления продажи необходимо принятие отдельного решения уполномоченного органа </w:t>
      </w:r>
      <w:r w:rsidR="000C11C2" w:rsidRPr="00A26C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</w:t>
      </w:r>
      <w:r w:rsidR="00B83461" w:rsidRPr="00A26C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родавца</w:t>
      </w:r>
      <w:r w:rsidR="00551B7D" w:rsidRPr="00A26C9C">
        <w:rPr>
          <w:vertAlign w:val="superscript"/>
          <w:lang w:eastAsia="ru-RU"/>
        </w:rPr>
        <w:footnoteReference w:id="6"/>
      </w:r>
      <w:r w:rsidR="00551B7D" w:rsidRPr="00A26C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Ответственное подразделение </w:t>
      </w:r>
      <w:r w:rsidR="000C11C2" w:rsidRPr="00A26C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</w:t>
      </w:r>
      <w:r w:rsidR="00E169E4" w:rsidRPr="00A26C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родавца </w:t>
      </w:r>
      <w:r w:rsidR="00551B7D" w:rsidRPr="00A26C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готовит в установленном организационно-распорядительными документами </w:t>
      </w:r>
      <w:r w:rsidR="000C11C2" w:rsidRPr="00A26C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</w:t>
      </w:r>
      <w:r w:rsidR="00E169E4" w:rsidRPr="00A26C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родавца </w:t>
      </w:r>
      <w:r w:rsidR="00551B7D" w:rsidRPr="00A26C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порядке соответствующий проект решения.</w:t>
      </w:r>
    </w:p>
    <w:p w:rsidR="00551B7D" w:rsidRPr="00A26C9C" w:rsidRDefault="00425F27" w:rsidP="00B656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6.3.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продажа не состоялась и для осуществления продажи необходимо принятие отдельного решения уполномоченного органа </w:t>
      </w:r>
      <w:r w:rsidR="000C11C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64929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родавца</w:t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Ответственное подразделение </w:t>
      </w:r>
      <w:r w:rsidR="000C11C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продавца </w:t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отчета агента</w:t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7"/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итогах продажи в течение 10 рабочих дней с даты несостоявшейся продажи готовит в установленном организационно-распорядительными документами </w:t>
      </w:r>
      <w:r w:rsidR="00D11A8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продавца </w:t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соответствующий проект решения.</w:t>
      </w:r>
    </w:p>
    <w:bookmarkEnd w:id="14"/>
    <w:p w:rsidR="00551B7D" w:rsidRPr="00A26C9C" w:rsidRDefault="00425F27" w:rsidP="00B656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6.4.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Ответственное подразделение </w:t>
      </w:r>
      <w:r w:rsidR="00D11A8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продавца </w:t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организует продажу или повторную продажу непрофильных активов в соответствии с принятым отдельным решением уполномоченного органа </w:t>
      </w:r>
      <w:r w:rsidR="00D11A8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продавца</w:t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0275" w:rsidRPr="00A26C9C" w:rsidRDefault="00181F75" w:rsidP="00B6567C">
      <w:pPr>
        <w:tabs>
          <w:tab w:val="left" w:pos="567"/>
        </w:tabs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5" w:name="_Toc146634676"/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72708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313EB0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 НЕПРОФИЛЬНЫХ АКТИВОВ</w:t>
      </w:r>
      <w:r w:rsidR="00265761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ПЛАН</w:t>
      </w:r>
      <w:r w:rsidR="00313EB0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BB0275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ОТЧЕТНОСТЬ</w:t>
      </w:r>
      <w:bookmarkEnd w:id="15"/>
      <w:r w:rsidR="00BB0275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B0275" w:rsidRPr="00A26C9C" w:rsidRDefault="00181F7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7</w:t>
      </w:r>
      <w:r w:rsidR="00472708" w:rsidRPr="00A26C9C">
        <w:rPr>
          <w:rFonts w:ascii="Times New Roman" w:hAnsi="Times New Roman" w:cs="Times New Roman"/>
          <w:b/>
          <w:sz w:val="26"/>
          <w:szCs w:val="26"/>
        </w:rPr>
        <w:t>.1.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Для целей исполнения настоящей </w:t>
      </w:r>
      <w:r w:rsidR="00DF4BF8" w:rsidRPr="00A26C9C">
        <w:rPr>
          <w:rFonts w:ascii="Times New Roman" w:hAnsi="Times New Roman" w:cs="Times New Roman"/>
          <w:sz w:val="26"/>
          <w:szCs w:val="26"/>
        </w:rPr>
        <w:t>Программы</w:t>
      </w:r>
      <w:r w:rsidR="00B6567C" w:rsidRPr="00A26C9C">
        <w:rPr>
          <w:rFonts w:ascii="Times New Roman" w:hAnsi="Times New Roman" w:cs="Times New Roman"/>
          <w:sz w:val="26"/>
          <w:szCs w:val="26"/>
        </w:rPr>
        <w:t xml:space="preserve"> Общество осуществляе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т формирование и ведение </w:t>
      </w:r>
      <w:r w:rsidR="00CE5234" w:rsidRPr="00A26C9C">
        <w:rPr>
          <w:rFonts w:ascii="Times New Roman" w:hAnsi="Times New Roman" w:cs="Times New Roman"/>
          <w:sz w:val="26"/>
          <w:szCs w:val="26"/>
        </w:rPr>
        <w:t xml:space="preserve">реестра </w:t>
      </w:r>
      <w:r w:rsidR="00BB0275" w:rsidRPr="00A26C9C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D82B66" w:rsidRPr="00A26C9C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="00472708" w:rsidRPr="00A26C9C">
        <w:rPr>
          <w:rFonts w:ascii="Times New Roman" w:hAnsi="Times New Roman" w:cs="Times New Roman"/>
          <w:sz w:val="26"/>
          <w:szCs w:val="26"/>
        </w:rPr>
        <w:t xml:space="preserve"> и </w:t>
      </w:r>
      <w:r w:rsidR="00CE5234" w:rsidRPr="00A26C9C">
        <w:rPr>
          <w:rFonts w:ascii="Times New Roman" w:hAnsi="Times New Roman" w:cs="Times New Roman"/>
          <w:sz w:val="26"/>
          <w:szCs w:val="26"/>
        </w:rPr>
        <w:t xml:space="preserve">плана </w:t>
      </w:r>
      <w:r w:rsidR="00760E92" w:rsidRPr="00A26C9C">
        <w:rPr>
          <w:rFonts w:ascii="Times New Roman" w:hAnsi="Times New Roman" w:cs="Times New Roman"/>
          <w:sz w:val="26"/>
          <w:szCs w:val="26"/>
        </w:rPr>
        <w:t xml:space="preserve">по форме, </w:t>
      </w:r>
      <w:r w:rsidR="000D3FCA" w:rsidRPr="00A26C9C">
        <w:rPr>
          <w:rFonts w:ascii="Times New Roman" w:hAnsi="Times New Roman" w:cs="Times New Roman"/>
          <w:sz w:val="26"/>
          <w:szCs w:val="26"/>
        </w:rPr>
        <w:t>приведенной</w:t>
      </w:r>
      <w:r w:rsidR="000D3FCA" w:rsidRPr="00A26C9C" w:rsidDel="000D3FCA">
        <w:rPr>
          <w:rFonts w:ascii="Times New Roman" w:hAnsi="Times New Roman" w:cs="Times New Roman"/>
          <w:sz w:val="26"/>
          <w:szCs w:val="26"/>
        </w:rPr>
        <w:t xml:space="preserve"> </w:t>
      </w:r>
      <w:r w:rsidR="00760E92" w:rsidRPr="00A26C9C">
        <w:rPr>
          <w:rFonts w:ascii="Times New Roman" w:hAnsi="Times New Roman" w:cs="Times New Roman"/>
          <w:sz w:val="26"/>
          <w:szCs w:val="26"/>
        </w:rPr>
        <w:t>в приложении 2 к Программе</w:t>
      </w:r>
      <w:r w:rsidR="00BB0275" w:rsidRPr="00A26C9C">
        <w:rPr>
          <w:rFonts w:ascii="Times New Roman" w:hAnsi="Times New Roman" w:cs="Times New Roman"/>
          <w:sz w:val="26"/>
          <w:szCs w:val="26"/>
        </w:rPr>
        <w:t>.</w:t>
      </w:r>
    </w:p>
    <w:p w:rsidR="009730F6" w:rsidRPr="00A26C9C" w:rsidRDefault="00181F7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7</w:t>
      </w:r>
      <w:r w:rsidR="00472708" w:rsidRPr="00A26C9C">
        <w:rPr>
          <w:rFonts w:ascii="Times New Roman" w:hAnsi="Times New Roman" w:cs="Times New Roman"/>
          <w:b/>
          <w:sz w:val="26"/>
          <w:szCs w:val="26"/>
        </w:rPr>
        <w:t>.2.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sz w:val="26"/>
          <w:szCs w:val="26"/>
        </w:rPr>
        <w:t>Реестр непрофильных активов</w:t>
      </w:r>
      <w:r w:rsidR="009730F6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D82B66" w:rsidRPr="00A26C9C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472708" w:rsidRPr="00A26C9C">
        <w:rPr>
          <w:rFonts w:ascii="Times New Roman" w:hAnsi="Times New Roman" w:cs="Times New Roman"/>
          <w:sz w:val="26"/>
          <w:szCs w:val="26"/>
        </w:rPr>
        <w:t>и план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, в случае наличия </w:t>
      </w:r>
      <w:r w:rsidR="009730F6" w:rsidRPr="00A26C9C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BB0275" w:rsidRPr="00A26C9C">
        <w:rPr>
          <w:rFonts w:ascii="Times New Roman" w:hAnsi="Times New Roman" w:cs="Times New Roman"/>
          <w:sz w:val="26"/>
          <w:szCs w:val="26"/>
        </w:rPr>
        <w:t>, формиру</w:t>
      </w:r>
      <w:r w:rsidR="00B6567C" w:rsidRPr="00A26C9C">
        <w:rPr>
          <w:rFonts w:ascii="Times New Roman" w:hAnsi="Times New Roman" w:cs="Times New Roman"/>
          <w:sz w:val="26"/>
          <w:szCs w:val="26"/>
        </w:rPr>
        <w:t>е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тся по результатам анализа активов, </w:t>
      </w:r>
      <w:r w:rsidR="00915959" w:rsidRPr="00A26C9C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472708" w:rsidRPr="00A26C9C">
        <w:rPr>
          <w:rFonts w:ascii="Times New Roman" w:hAnsi="Times New Roman" w:cs="Times New Roman"/>
          <w:sz w:val="26"/>
          <w:szCs w:val="26"/>
        </w:rPr>
        <w:t>пунктом 4.</w:t>
      </w:r>
      <w:r w:rsidR="00A77BBD" w:rsidRPr="00A26C9C">
        <w:rPr>
          <w:rFonts w:ascii="Times New Roman" w:hAnsi="Times New Roman" w:cs="Times New Roman"/>
          <w:sz w:val="26"/>
          <w:szCs w:val="26"/>
        </w:rPr>
        <w:t xml:space="preserve">3. 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="00DF4BF8" w:rsidRPr="00A26C9C">
        <w:rPr>
          <w:rFonts w:ascii="Times New Roman" w:hAnsi="Times New Roman" w:cs="Times New Roman"/>
          <w:sz w:val="26"/>
          <w:szCs w:val="26"/>
        </w:rPr>
        <w:t>Программы</w:t>
      </w:r>
      <w:r w:rsidR="00915959" w:rsidRPr="00A26C9C">
        <w:rPr>
          <w:rFonts w:ascii="Times New Roman" w:hAnsi="Times New Roman" w:cs="Times New Roman"/>
          <w:sz w:val="26"/>
          <w:szCs w:val="26"/>
        </w:rPr>
        <w:t>,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 и ведется </w:t>
      </w:r>
      <w:r w:rsidR="00CB61A5" w:rsidRPr="00A26C9C">
        <w:rPr>
          <w:rFonts w:ascii="Times New Roman" w:hAnsi="Times New Roman" w:cs="Times New Roman"/>
          <w:sz w:val="26"/>
          <w:szCs w:val="26"/>
        </w:rPr>
        <w:t>Ответственным подразделением</w:t>
      </w:r>
      <w:r w:rsidR="00CE5234" w:rsidRPr="00A26C9C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="00BB0275" w:rsidRPr="00A26C9C">
        <w:rPr>
          <w:rFonts w:ascii="Times New Roman" w:hAnsi="Times New Roman" w:cs="Times New Roman"/>
          <w:sz w:val="26"/>
          <w:szCs w:val="26"/>
        </w:rPr>
        <w:t>.</w:t>
      </w:r>
    </w:p>
    <w:p w:rsidR="00DB0CD5" w:rsidRPr="00A26C9C" w:rsidRDefault="00181F7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7</w:t>
      </w:r>
      <w:r w:rsidR="00472708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b/>
          <w:sz w:val="26"/>
          <w:szCs w:val="26"/>
        </w:rPr>
        <w:t>3</w:t>
      </w:r>
      <w:r w:rsidR="00472708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Действия, направленные на распоряжение </w:t>
      </w:r>
      <w:r w:rsidR="00153588" w:rsidRPr="00A26C9C">
        <w:rPr>
          <w:rFonts w:ascii="Times New Roman" w:hAnsi="Times New Roman" w:cs="Times New Roman"/>
          <w:sz w:val="26"/>
          <w:szCs w:val="26"/>
        </w:rPr>
        <w:t xml:space="preserve">непрофильным активом 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в соответствии с настоящей </w:t>
      </w:r>
      <w:r w:rsidR="00E421CC" w:rsidRPr="00A26C9C">
        <w:rPr>
          <w:rFonts w:ascii="Times New Roman" w:hAnsi="Times New Roman" w:cs="Times New Roman"/>
          <w:sz w:val="26"/>
          <w:szCs w:val="26"/>
        </w:rPr>
        <w:t>П</w:t>
      </w:r>
      <w:r w:rsidR="00153588" w:rsidRPr="00A26C9C">
        <w:rPr>
          <w:rFonts w:ascii="Times New Roman" w:hAnsi="Times New Roman" w:cs="Times New Roman"/>
          <w:sz w:val="26"/>
          <w:szCs w:val="26"/>
        </w:rPr>
        <w:t>рограммой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, осуществляются с даты внесения </w:t>
      </w:r>
      <w:r w:rsidR="00153588" w:rsidRPr="00A26C9C">
        <w:rPr>
          <w:rFonts w:ascii="Times New Roman" w:hAnsi="Times New Roman" w:cs="Times New Roman"/>
          <w:sz w:val="26"/>
          <w:szCs w:val="26"/>
        </w:rPr>
        <w:t xml:space="preserve">актива 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в </w:t>
      </w:r>
      <w:r w:rsidR="00DB4FDE" w:rsidRPr="00A26C9C">
        <w:rPr>
          <w:rFonts w:ascii="Times New Roman" w:hAnsi="Times New Roman" w:cs="Times New Roman"/>
          <w:sz w:val="26"/>
          <w:szCs w:val="26"/>
        </w:rPr>
        <w:t xml:space="preserve">реестр </w:t>
      </w:r>
      <w:r w:rsidR="00153588" w:rsidRPr="00A26C9C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D82B66" w:rsidRPr="00A26C9C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="00BB0275" w:rsidRPr="00A26C9C">
        <w:rPr>
          <w:rFonts w:ascii="Times New Roman" w:hAnsi="Times New Roman" w:cs="Times New Roman"/>
          <w:sz w:val="26"/>
          <w:szCs w:val="26"/>
        </w:rPr>
        <w:t>.</w:t>
      </w:r>
      <w:r w:rsidR="00CE5234" w:rsidRPr="00A26C9C">
        <w:rPr>
          <w:rFonts w:ascii="Times New Roman" w:hAnsi="Times New Roman" w:cs="Times New Roman"/>
          <w:sz w:val="26"/>
          <w:szCs w:val="26"/>
        </w:rPr>
        <w:t xml:space="preserve"> В случае планирования сделок по отчуждению </w:t>
      </w:r>
      <w:r w:rsidR="00F902FC" w:rsidRPr="00A26C9C">
        <w:rPr>
          <w:rFonts w:ascii="Times New Roman" w:hAnsi="Times New Roman" w:cs="Times New Roman"/>
          <w:sz w:val="26"/>
          <w:szCs w:val="26"/>
        </w:rPr>
        <w:t>активов</w:t>
      </w:r>
      <w:r w:rsidR="00CE5234" w:rsidRPr="00A26C9C">
        <w:rPr>
          <w:rFonts w:ascii="Times New Roman" w:hAnsi="Times New Roman" w:cs="Times New Roman"/>
          <w:sz w:val="26"/>
          <w:szCs w:val="26"/>
        </w:rPr>
        <w:t>, принадлежащ</w:t>
      </w:r>
      <w:r w:rsidR="00F902FC" w:rsidRPr="00A26C9C">
        <w:rPr>
          <w:rFonts w:ascii="Times New Roman" w:hAnsi="Times New Roman" w:cs="Times New Roman"/>
          <w:sz w:val="26"/>
          <w:szCs w:val="26"/>
        </w:rPr>
        <w:t xml:space="preserve">их </w:t>
      </w:r>
      <w:r w:rsidR="00CE5234" w:rsidRPr="00A26C9C">
        <w:rPr>
          <w:rFonts w:ascii="Times New Roman" w:hAnsi="Times New Roman" w:cs="Times New Roman"/>
          <w:sz w:val="26"/>
          <w:szCs w:val="26"/>
        </w:rPr>
        <w:t>дочерним и зависимым обществам, указанн</w:t>
      </w:r>
      <w:r w:rsidR="00F902FC" w:rsidRPr="00A26C9C">
        <w:rPr>
          <w:rFonts w:ascii="Times New Roman" w:hAnsi="Times New Roman" w:cs="Times New Roman"/>
          <w:sz w:val="26"/>
          <w:szCs w:val="26"/>
        </w:rPr>
        <w:t xml:space="preserve">ые активы </w:t>
      </w:r>
      <w:r w:rsidR="00CE5234" w:rsidRPr="00A26C9C">
        <w:rPr>
          <w:rFonts w:ascii="Times New Roman" w:hAnsi="Times New Roman" w:cs="Times New Roman"/>
          <w:sz w:val="26"/>
          <w:szCs w:val="26"/>
        </w:rPr>
        <w:t>также подлеж</w:t>
      </w:r>
      <w:r w:rsidR="00F902FC" w:rsidRPr="00A26C9C">
        <w:rPr>
          <w:rFonts w:ascii="Times New Roman" w:hAnsi="Times New Roman" w:cs="Times New Roman"/>
          <w:sz w:val="26"/>
          <w:szCs w:val="26"/>
        </w:rPr>
        <w:t>а</w:t>
      </w:r>
      <w:r w:rsidR="00CE5234" w:rsidRPr="00A26C9C">
        <w:rPr>
          <w:rFonts w:ascii="Times New Roman" w:hAnsi="Times New Roman" w:cs="Times New Roman"/>
          <w:sz w:val="26"/>
          <w:szCs w:val="26"/>
        </w:rPr>
        <w:t>т включению в реестр непрофильных активов Общества.</w:t>
      </w:r>
    </w:p>
    <w:p w:rsidR="00BB0275" w:rsidRPr="00A26C9C" w:rsidRDefault="00181F7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7</w:t>
      </w:r>
      <w:r w:rsidR="00472708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b/>
          <w:sz w:val="26"/>
          <w:szCs w:val="26"/>
        </w:rPr>
        <w:t>4</w:t>
      </w:r>
      <w:r w:rsidR="00472708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7067F7" w:rsidRPr="00A26C9C">
        <w:rPr>
          <w:rFonts w:ascii="Times New Roman" w:hAnsi="Times New Roman" w:cs="Times New Roman"/>
          <w:sz w:val="26"/>
          <w:szCs w:val="26"/>
        </w:rPr>
        <w:t xml:space="preserve">В </w:t>
      </w:r>
      <w:r w:rsidR="00A7700B" w:rsidRPr="00A26C9C">
        <w:rPr>
          <w:rFonts w:ascii="Times New Roman" w:hAnsi="Times New Roman" w:cs="Times New Roman"/>
          <w:sz w:val="26"/>
          <w:szCs w:val="26"/>
        </w:rPr>
        <w:t xml:space="preserve">Реестр непрофильных активов </w:t>
      </w:r>
      <w:r w:rsidR="00472708" w:rsidRPr="00A26C9C">
        <w:rPr>
          <w:rFonts w:ascii="Times New Roman" w:hAnsi="Times New Roman" w:cs="Times New Roman"/>
          <w:sz w:val="26"/>
          <w:szCs w:val="26"/>
        </w:rPr>
        <w:t xml:space="preserve">и план </w:t>
      </w:r>
      <w:r w:rsidR="007067F7" w:rsidRPr="00A26C9C">
        <w:rPr>
          <w:rFonts w:ascii="Times New Roman" w:hAnsi="Times New Roman" w:cs="Times New Roman"/>
          <w:sz w:val="26"/>
          <w:szCs w:val="26"/>
        </w:rPr>
        <w:t>внос</w:t>
      </w:r>
      <w:r w:rsidR="001A0969" w:rsidRPr="00A26C9C">
        <w:rPr>
          <w:rFonts w:ascii="Times New Roman" w:hAnsi="Times New Roman" w:cs="Times New Roman"/>
          <w:sz w:val="26"/>
          <w:szCs w:val="26"/>
        </w:rPr>
        <w:t>я</w:t>
      </w:r>
      <w:r w:rsidR="007067F7" w:rsidRPr="00A26C9C">
        <w:rPr>
          <w:rFonts w:ascii="Times New Roman" w:hAnsi="Times New Roman" w:cs="Times New Roman"/>
          <w:sz w:val="26"/>
          <w:szCs w:val="26"/>
        </w:rPr>
        <w:t>тся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1A0969" w:rsidRPr="00A26C9C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BB0275" w:rsidRPr="00A26C9C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BB0275" w:rsidRPr="00A26C9C" w:rsidRDefault="00181F7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7</w:t>
      </w:r>
      <w:r w:rsidR="006462C0" w:rsidRPr="00A26C9C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="006462C0" w:rsidRPr="00A26C9C">
        <w:rPr>
          <w:rFonts w:ascii="Times New Roman" w:hAnsi="Times New Roman" w:cs="Times New Roman"/>
          <w:b/>
          <w:iCs/>
          <w:sz w:val="26"/>
          <w:szCs w:val="26"/>
        </w:rPr>
        <w:t>.1.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 xml:space="preserve">по результатам анализа активов выявлены новые </w:t>
      </w:r>
      <w:r w:rsidR="00153588" w:rsidRPr="00A26C9C">
        <w:rPr>
          <w:rFonts w:ascii="Times New Roman" w:hAnsi="Times New Roman" w:cs="Times New Roman"/>
          <w:iCs/>
          <w:sz w:val="26"/>
          <w:szCs w:val="26"/>
        </w:rPr>
        <w:t>непрофильные активы</w:t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>;</w:t>
      </w:r>
    </w:p>
    <w:p w:rsidR="00BB0275" w:rsidRPr="00A26C9C" w:rsidRDefault="00181F7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7</w:t>
      </w:r>
      <w:r w:rsidR="006462C0" w:rsidRPr="00A26C9C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="006462C0" w:rsidRPr="00A26C9C">
        <w:rPr>
          <w:rFonts w:ascii="Times New Roman" w:hAnsi="Times New Roman" w:cs="Times New Roman"/>
          <w:b/>
          <w:iCs/>
          <w:sz w:val="26"/>
          <w:szCs w:val="26"/>
        </w:rPr>
        <w:t>.2.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 xml:space="preserve">в отношении </w:t>
      </w:r>
      <w:r w:rsidR="00153588" w:rsidRPr="00A26C9C">
        <w:rPr>
          <w:rFonts w:ascii="Times New Roman" w:hAnsi="Times New Roman" w:cs="Times New Roman"/>
          <w:iCs/>
          <w:sz w:val="26"/>
          <w:szCs w:val="26"/>
        </w:rPr>
        <w:t xml:space="preserve">непрофильного актива </w:t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 xml:space="preserve">необходимо применить </w:t>
      </w:r>
      <w:r w:rsidRPr="00A26C9C">
        <w:rPr>
          <w:rFonts w:ascii="Times New Roman" w:hAnsi="Times New Roman" w:cs="Times New Roman"/>
          <w:iCs/>
          <w:sz w:val="26"/>
          <w:szCs w:val="26"/>
        </w:rPr>
        <w:t xml:space="preserve">иной </w:t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 xml:space="preserve">способ распоряжения, </w:t>
      </w:r>
      <w:r w:rsidRPr="00A26C9C">
        <w:rPr>
          <w:rFonts w:ascii="Times New Roman" w:hAnsi="Times New Roman" w:cs="Times New Roman"/>
          <w:iCs/>
          <w:sz w:val="26"/>
          <w:szCs w:val="26"/>
        </w:rPr>
        <w:t xml:space="preserve">отличный </w:t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 xml:space="preserve">от </w:t>
      </w:r>
      <w:r w:rsidRPr="00A26C9C">
        <w:rPr>
          <w:rFonts w:ascii="Times New Roman" w:hAnsi="Times New Roman" w:cs="Times New Roman"/>
          <w:iCs/>
          <w:sz w:val="26"/>
          <w:szCs w:val="26"/>
        </w:rPr>
        <w:t xml:space="preserve">указанного </w:t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 xml:space="preserve">в </w:t>
      </w:r>
      <w:r w:rsidRPr="00A26C9C">
        <w:rPr>
          <w:rFonts w:ascii="Times New Roman" w:hAnsi="Times New Roman" w:cs="Times New Roman"/>
          <w:iCs/>
          <w:sz w:val="26"/>
          <w:szCs w:val="26"/>
        </w:rPr>
        <w:t xml:space="preserve">реестре </w:t>
      </w:r>
      <w:r w:rsidR="00E421CC" w:rsidRPr="00A26C9C">
        <w:rPr>
          <w:rFonts w:ascii="Times New Roman" w:hAnsi="Times New Roman" w:cs="Times New Roman"/>
          <w:iCs/>
          <w:sz w:val="26"/>
          <w:szCs w:val="26"/>
        </w:rPr>
        <w:t>непрофильных активов</w:t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>;</w:t>
      </w:r>
    </w:p>
    <w:p w:rsidR="00181F75" w:rsidRPr="00A26C9C" w:rsidRDefault="00181F7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7.</w:t>
      </w:r>
      <w:r w:rsidR="00B6567C" w:rsidRPr="00A26C9C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Pr="00A26C9C">
        <w:rPr>
          <w:rFonts w:ascii="Times New Roman" w:hAnsi="Times New Roman" w:cs="Times New Roman"/>
          <w:b/>
          <w:iCs/>
          <w:sz w:val="26"/>
          <w:szCs w:val="26"/>
        </w:rPr>
        <w:t>.3.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Pr="00A26C9C">
        <w:rPr>
          <w:rFonts w:ascii="Times New Roman" w:hAnsi="Times New Roman" w:cs="Times New Roman"/>
          <w:iCs/>
          <w:sz w:val="26"/>
          <w:szCs w:val="26"/>
        </w:rPr>
        <w:t xml:space="preserve">в отношении непрофильного актива необходимо применить иной срок распоряжения, отличный от указанного в плане; </w:t>
      </w:r>
    </w:p>
    <w:p w:rsidR="00BB0275" w:rsidRPr="00A26C9C" w:rsidRDefault="00181F7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7</w:t>
      </w:r>
      <w:r w:rsidR="006462C0" w:rsidRPr="00A26C9C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="006462C0" w:rsidRPr="00A26C9C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Pr="00A26C9C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="006462C0" w:rsidRPr="00A26C9C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153588" w:rsidRPr="00A26C9C">
        <w:rPr>
          <w:rFonts w:ascii="Times New Roman" w:hAnsi="Times New Roman" w:cs="Times New Roman"/>
          <w:iCs/>
          <w:sz w:val="26"/>
          <w:szCs w:val="26"/>
        </w:rPr>
        <w:t>непрофильный актив реализован</w:t>
      </w:r>
      <w:r w:rsidR="006754B8" w:rsidRPr="00A26C9C">
        <w:rPr>
          <w:rFonts w:ascii="Times New Roman" w:hAnsi="Times New Roman" w:cs="Times New Roman"/>
          <w:iCs/>
          <w:sz w:val="26"/>
          <w:szCs w:val="26"/>
        </w:rPr>
        <w:t xml:space="preserve"> (при необходимости)</w:t>
      </w:r>
      <w:r w:rsidR="00153588" w:rsidRPr="00A26C9C">
        <w:rPr>
          <w:rFonts w:ascii="Times New Roman" w:hAnsi="Times New Roman" w:cs="Times New Roman"/>
          <w:iCs/>
          <w:sz w:val="26"/>
          <w:szCs w:val="26"/>
        </w:rPr>
        <w:t>;</w:t>
      </w:r>
    </w:p>
    <w:p w:rsidR="00BB0275" w:rsidRPr="00A26C9C" w:rsidRDefault="00181F7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7</w:t>
      </w:r>
      <w:r w:rsidR="006462C0" w:rsidRPr="00A26C9C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="006462C0" w:rsidRPr="00A26C9C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Pr="00A26C9C">
        <w:rPr>
          <w:rFonts w:ascii="Times New Roman" w:hAnsi="Times New Roman" w:cs="Times New Roman"/>
          <w:b/>
          <w:iCs/>
          <w:sz w:val="26"/>
          <w:szCs w:val="26"/>
        </w:rPr>
        <w:t>5</w:t>
      </w:r>
      <w:r w:rsidR="006462C0" w:rsidRPr="00A26C9C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 xml:space="preserve">по результатам анализа </w:t>
      </w:r>
      <w:r w:rsidR="00153588" w:rsidRPr="00A26C9C">
        <w:rPr>
          <w:rFonts w:ascii="Times New Roman" w:hAnsi="Times New Roman" w:cs="Times New Roman"/>
          <w:iCs/>
          <w:sz w:val="26"/>
          <w:szCs w:val="26"/>
        </w:rPr>
        <w:t xml:space="preserve">актив признан профильным и подлежит исключению из </w:t>
      </w:r>
      <w:r w:rsidRPr="00A26C9C">
        <w:rPr>
          <w:rFonts w:ascii="Times New Roman" w:hAnsi="Times New Roman" w:cs="Times New Roman"/>
          <w:iCs/>
          <w:sz w:val="26"/>
          <w:szCs w:val="26"/>
        </w:rPr>
        <w:t xml:space="preserve">реестра </w:t>
      </w:r>
      <w:r w:rsidR="00153588" w:rsidRPr="00A26C9C">
        <w:rPr>
          <w:rFonts w:ascii="Times New Roman" w:hAnsi="Times New Roman" w:cs="Times New Roman"/>
          <w:iCs/>
          <w:sz w:val="26"/>
          <w:szCs w:val="26"/>
        </w:rPr>
        <w:t>непрофильных активов.</w:t>
      </w:r>
    </w:p>
    <w:p w:rsidR="007D399D" w:rsidRPr="00A26C9C" w:rsidRDefault="00181F7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7</w:t>
      </w:r>
      <w:r w:rsidR="00472708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b/>
          <w:sz w:val="26"/>
          <w:szCs w:val="26"/>
        </w:rPr>
        <w:t>5</w:t>
      </w:r>
      <w:r w:rsidR="00472708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8F3D01" w:rsidRPr="00A26C9C">
        <w:rPr>
          <w:rFonts w:ascii="Times New Roman" w:hAnsi="Times New Roman" w:cs="Times New Roman"/>
          <w:sz w:val="26"/>
          <w:szCs w:val="26"/>
        </w:rPr>
        <w:t>В целях реализации настоящей Программы Совет директоров</w:t>
      </w:r>
      <w:r w:rsidR="004752EC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Pr="00A26C9C">
        <w:rPr>
          <w:rFonts w:ascii="Times New Roman" w:hAnsi="Times New Roman"/>
          <w:sz w:val="26"/>
          <w:szCs w:val="26"/>
        </w:rPr>
        <w:t>Общества</w:t>
      </w:r>
      <w:r w:rsidR="007D399D" w:rsidRPr="00A26C9C">
        <w:rPr>
          <w:rFonts w:ascii="Times New Roman" w:hAnsi="Times New Roman"/>
          <w:sz w:val="26"/>
          <w:szCs w:val="26"/>
        </w:rPr>
        <w:t>:</w:t>
      </w:r>
    </w:p>
    <w:p w:rsidR="00AD1A6B" w:rsidRPr="00A26C9C" w:rsidRDefault="00181F75" w:rsidP="00B6567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lastRenderedPageBreak/>
        <w:t>7</w:t>
      </w:r>
      <w:r w:rsidR="00472708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b/>
          <w:sz w:val="26"/>
          <w:szCs w:val="26"/>
        </w:rPr>
        <w:t>5</w:t>
      </w:r>
      <w:r w:rsidR="00472708" w:rsidRPr="00A26C9C">
        <w:rPr>
          <w:rFonts w:ascii="Times New Roman" w:hAnsi="Times New Roman" w:cs="Times New Roman"/>
          <w:b/>
          <w:sz w:val="26"/>
          <w:szCs w:val="26"/>
        </w:rPr>
        <w:t>.1.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F714C9" w:rsidRPr="00A26C9C">
        <w:rPr>
          <w:rFonts w:ascii="Times New Roman" w:hAnsi="Times New Roman" w:cs="Times New Roman"/>
          <w:sz w:val="26"/>
          <w:szCs w:val="26"/>
        </w:rPr>
        <w:t xml:space="preserve">Утверждает </w:t>
      </w:r>
      <w:r w:rsidR="00DB4FDE" w:rsidRPr="00A26C9C">
        <w:rPr>
          <w:rFonts w:ascii="Times New Roman" w:hAnsi="Times New Roman" w:cs="Times New Roman"/>
          <w:sz w:val="26"/>
          <w:szCs w:val="26"/>
        </w:rPr>
        <w:t xml:space="preserve">реестр </w:t>
      </w:r>
      <w:r w:rsidR="00AD1A6B" w:rsidRPr="00A26C9C">
        <w:rPr>
          <w:rFonts w:ascii="Times New Roman" w:hAnsi="Times New Roman" w:cs="Times New Roman"/>
          <w:sz w:val="26"/>
          <w:szCs w:val="26"/>
        </w:rPr>
        <w:t xml:space="preserve">непрофильных активов </w:t>
      </w:r>
      <w:r w:rsidR="00D528FF" w:rsidRPr="00A26C9C">
        <w:rPr>
          <w:rFonts w:ascii="Times New Roman" w:hAnsi="Times New Roman" w:cs="Times New Roman"/>
          <w:sz w:val="26"/>
          <w:szCs w:val="26"/>
        </w:rPr>
        <w:t>Общества</w:t>
      </w:r>
      <w:r w:rsidR="00472708" w:rsidRPr="00A26C9C">
        <w:rPr>
          <w:rFonts w:ascii="Times New Roman" w:hAnsi="Times New Roman" w:cs="Times New Roman"/>
          <w:sz w:val="26"/>
          <w:szCs w:val="26"/>
        </w:rPr>
        <w:t xml:space="preserve"> и план</w:t>
      </w:r>
      <w:r w:rsidR="00D82B66" w:rsidRPr="00A26C9C">
        <w:rPr>
          <w:rFonts w:ascii="Times New Roman" w:hAnsi="Times New Roman" w:cs="Times New Roman"/>
          <w:sz w:val="26"/>
          <w:szCs w:val="26"/>
        </w:rPr>
        <w:t>,</w:t>
      </w:r>
      <w:r w:rsidR="00D528FF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AD1A6B" w:rsidRPr="00A26C9C">
        <w:rPr>
          <w:rFonts w:ascii="Times New Roman" w:hAnsi="Times New Roman" w:cs="Times New Roman"/>
          <w:sz w:val="26"/>
          <w:szCs w:val="26"/>
        </w:rPr>
        <w:t xml:space="preserve">либо вносит изменения в утвержденный </w:t>
      </w:r>
      <w:r w:rsidR="00DB4FDE" w:rsidRPr="00A26C9C">
        <w:rPr>
          <w:rFonts w:ascii="Times New Roman" w:hAnsi="Times New Roman" w:cs="Times New Roman"/>
          <w:sz w:val="26"/>
          <w:szCs w:val="26"/>
        </w:rPr>
        <w:t xml:space="preserve">реестр </w:t>
      </w:r>
      <w:r w:rsidR="001C1A31" w:rsidRPr="00A26C9C">
        <w:rPr>
          <w:rFonts w:ascii="Times New Roman" w:hAnsi="Times New Roman" w:cs="Times New Roman"/>
          <w:sz w:val="26"/>
          <w:szCs w:val="26"/>
        </w:rPr>
        <w:t xml:space="preserve">непрофильных активов Общества </w:t>
      </w:r>
      <w:r w:rsidR="00472708" w:rsidRPr="00A26C9C">
        <w:rPr>
          <w:rFonts w:ascii="Times New Roman" w:hAnsi="Times New Roman" w:cs="Times New Roman"/>
          <w:sz w:val="26"/>
          <w:szCs w:val="26"/>
        </w:rPr>
        <w:t>и план</w:t>
      </w:r>
      <w:r w:rsidR="00D82B66" w:rsidRPr="00A26C9C">
        <w:rPr>
          <w:rFonts w:ascii="Times New Roman" w:hAnsi="Times New Roman" w:cs="Times New Roman"/>
          <w:sz w:val="26"/>
          <w:szCs w:val="26"/>
        </w:rPr>
        <w:t>,</w:t>
      </w:r>
      <w:r w:rsidR="00472708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AD1A6B" w:rsidRPr="00A26C9C">
        <w:rPr>
          <w:rFonts w:ascii="Times New Roman" w:hAnsi="Times New Roman" w:cs="Times New Roman"/>
          <w:sz w:val="26"/>
          <w:szCs w:val="26"/>
        </w:rPr>
        <w:t>не реже одного раза в год</w:t>
      </w:r>
      <w:r w:rsidR="00D82B66" w:rsidRPr="00A26C9C">
        <w:rPr>
          <w:rFonts w:ascii="Times New Roman" w:hAnsi="Times New Roman" w:cs="Times New Roman"/>
          <w:sz w:val="26"/>
          <w:szCs w:val="26"/>
        </w:rPr>
        <w:t>.</w:t>
      </w:r>
    </w:p>
    <w:p w:rsidR="006E27DC" w:rsidRPr="00A26C9C" w:rsidRDefault="00181F7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/>
          <w:b/>
          <w:sz w:val="26"/>
          <w:szCs w:val="26"/>
        </w:rPr>
        <w:t>7</w:t>
      </w:r>
      <w:r w:rsidR="00472708" w:rsidRPr="00A26C9C">
        <w:rPr>
          <w:rFonts w:ascii="Times New Roman" w:hAnsi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/>
          <w:b/>
          <w:sz w:val="26"/>
          <w:szCs w:val="26"/>
        </w:rPr>
        <w:t>5</w:t>
      </w:r>
      <w:r w:rsidR="00472708" w:rsidRPr="00A26C9C">
        <w:rPr>
          <w:rFonts w:ascii="Times New Roman" w:hAnsi="Times New Roman"/>
          <w:b/>
          <w:sz w:val="26"/>
          <w:szCs w:val="26"/>
        </w:rPr>
        <w:t>.2.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F714C9" w:rsidRPr="00A26C9C">
        <w:rPr>
          <w:rFonts w:ascii="Times New Roman" w:hAnsi="Times New Roman"/>
          <w:sz w:val="26"/>
          <w:szCs w:val="26"/>
        </w:rPr>
        <w:t>Р</w:t>
      </w:r>
      <w:r w:rsidR="00E66225" w:rsidRPr="00A26C9C">
        <w:rPr>
          <w:rFonts w:ascii="Times New Roman" w:hAnsi="Times New Roman"/>
          <w:sz w:val="26"/>
          <w:szCs w:val="26"/>
        </w:rPr>
        <w:t>ассматривает</w:t>
      </w:r>
      <w:r w:rsidR="0044179B" w:rsidRPr="00A26C9C">
        <w:rPr>
          <w:rFonts w:ascii="Times New Roman" w:hAnsi="Times New Roman"/>
          <w:sz w:val="26"/>
          <w:szCs w:val="26"/>
        </w:rPr>
        <w:t xml:space="preserve"> </w:t>
      </w:r>
      <w:r w:rsidR="00CE5234" w:rsidRPr="00A26C9C">
        <w:rPr>
          <w:rFonts w:ascii="Times New Roman" w:hAnsi="Times New Roman"/>
          <w:sz w:val="26"/>
          <w:szCs w:val="26"/>
        </w:rPr>
        <w:t>ежеквартальные</w:t>
      </w:r>
      <w:r w:rsidR="009E01B1" w:rsidRPr="00A26C9C">
        <w:rPr>
          <w:rFonts w:ascii="Times New Roman" w:hAnsi="Times New Roman"/>
          <w:sz w:val="26"/>
          <w:szCs w:val="26"/>
        </w:rPr>
        <w:t>/ежегодные</w:t>
      </w:r>
      <w:r w:rsidR="00CE5234" w:rsidRPr="00A26C9C">
        <w:rPr>
          <w:rFonts w:ascii="Times New Roman" w:hAnsi="Times New Roman"/>
          <w:sz w:val="26"/>
          <w:szCs w:val="26"/>
        </w:rPr>
        <w:t xml:space="preserve"> </w:t>
      </w:r>
      <w:r w:rsidR="008F3D01" w:rsidRPr="00A26C9C">
        <w:rPr>
          <w:rFonts w:ascii="Times New Roman" w:hAnsi="Times New Roman"/>
          <w:sz w:val="26"/>
          <w:szCs w:val="26"/>
        </w:rPr>
        <w:t>отчет</w:t>
      </w:r>
      <w:r w:rsidR="00CE5234" w:rsidRPr="00A26C9C">
        <w:rPr>
          <w:rFonts w:ascii="Times New Roman" w:hAnsi="Times New Roman"/>
          <w:sz w:val="26"/>
          <w:szCs w:val="26"/>
        </w:rPr>
        <w:t>ы</w:t>
      </w:r>
      <w:r w:rsidR="003D5D01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AD1A6B" w:rsidRPr="00A26C9C">
        <w:rPr>
          <w:rFonts w:ascii="Times New Roman" w:hAnsi="Times New Roman" w:cs="Times New Roman"/>
          <w:sz w:val="26"/>
          <w:szCs w:val="26"/>
        </w:rPr>
        <w:t>о ходе и</w:t>
      </w:r>
      <w:r w:rsidR="00C44C4A" w:rsidRPr="00A26C9C">
        <w:rPr>
          <w:rFonts w:ascii="Times New Roman" w:hAnsi="Times New Roman" w:cs="Times New Roman"/>
          <w:sz w:val="26"/>
          <w:szCs w:val="26"/>
        </w:rPr>
        <w:t xml:space="preserve">сполнения </w:t>
      </w:r>
      <w:r w:rsidR="002B1CC2" w:rsidRPr="00A26C9C">
        <w:rPr>
          <w:rFonts w:ascii="Times New Roman" w:hAnsi="Times New Roman" w:cs="Times New Roman"/>
          <w:sz w:val="26"/>
          <w:szCs w:val="26"/>
        </w:rPr>
        <w:t xml:space="preserve">реестра </w:t>
      </w:r>
      <w:r w:rsidR="00C44C4A" w:rsidRPr="00A26C9C">
        <w:rPr>
          <w:rFonts w:ascii="Times New Roman" w:hAnsi="Times New Roman" w:cs="Times New Roman"/>
          <w:sz w:val="26"/>
          <w:szCs w:val="26"/>
        </w:rPr>
        <w:t xml:space="preserve">непрофильных активов Общества </w:t>
      </w:r>
      <w:r w:rsidR="00AD1A6B" w:rsidRPr="00A26C9C">
        <w:rPr>
          <w:rFonts w:ascii="Times New Roman" w:hAnsi="Times New Roman" w:cs="Times New Roman"/>
          <w:sz w:val="26"/>
          <w:szCs w:val="26"/>
        </w:rPr>
        <w:t>в соответствии с настоящей Программой</w:t>
      </w:r>
      <w:r w:rsidR="00144FB0" w:rsidRPr="00A26C9C">
        <w:rPr>
          <w:rFonts w:ascii="Times New Roman" w:hAnsi="Times New Roman"/>
          <w:sz w:val="26"/>
          <w:szCs w:val="26"/>
        </w:rPr>
        <w:t>.</w:t>
      </w:r>
      <w:r w:rsidR="007F5E5A" w:rsidRPr="00A26C9C">
        <w:t xml:space="preserve"> </w:t>
      </w:r>
      <w:r w:rsidR="002A1EBF" w:rsidRPr="00A26C9C">
        <w:rPr>
          <w:rFonts w:ascii="Times New Roman" w:hAnsi="Times New Roman" w:cs="Times New Roman"/>
          <w:sz w:val="26"/>
          <w:szCs w:val="26"/>
        </w:rPr>
        <w:t xml:space="preserve">Отчетность о ходе исполнения </w:t>
      </w:r>
      <w:r w:rsidR="002B1CC2" w:rsidRPr="00A26C9C">
        <w:rPr>
          <w:rFonts w:ascii="Times New Roman" w:hAnsi="Times New Roman" w:cs="Times New Roman"/>
          <w:sz w:val="26"/>
          <w:szCs w:val="26"/>
        </w:rPr>
        <w:t xml:space="preserve">реестра </w:t>
      </w:r>
      <w:r w:rsidR="002A1EBF" w:rsidRPr="00A26C9C">
        <w:rPr>
          <w:rFonts w:ascii="Times New Roman" w:hAnsi="Times New Roman" w:cs="Times New Roman"/>
          <w:sz w:val="26"/>
          <w:szCs w:val="26"/>
        </w:rPr>
        <w:t xml:space="preserve">непрофильных активов </w:t>
      </w:r>
      <w:r w:rsidRPr="00A26C9C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2A1EBF" w:rsidRPr="00A26C9C">
        <w:rPr>
          <w:rFonts w:ascii="Times New Roman" w:hAnsi="Times New Roman" w:cs="Times New Roman"/>
          <w:sz w:val="26"/>
          <w:szCs w:val="26"/>
        </w:rPr>
        <w:t>представляется по форме</w:t>
      </w:r>
      <w:r w:rsidR="006079A8" w:rsidRPr="00A26C9C">
        <w:rPr>
          <w:rFonts w:ascii="Times New Roman" w:hAnsi="Times New Roman" w:cs="Times New Roman"/>
          <w:sz w:val="26"/>
          <w:szCs w:val="26"/>
        </w:rPr>
        <w:t>,</w:t>
      </w:r>
      <w:r w:rsidR="002A1EBF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F714C9" w:rsidRPr="00A26C9C">
        <w:rPr>
          <w:rFonts w:ascii="Times New Roman" w:hAnsi="Times New Roman" w:cs="Times New Roman"/>
          <w:sz w:val="26"/>
          <w:szCs w:val="26"/>
        </w:rPr>
        <w:t xml:space="preserve">приведенной в </w:t>
      </w:r>
      <w:r w:rsidR="00CB3BF2" w:rsidRPr="00A26C9C">
        <w:rPr>
          <w:rFonts w:ascii="Times New Roman" w:hAnsi="Times New Roman" w:cs="Times New Roman"/>
          <w:sz w:val="26"/>
          <w:szCs w:val="26"/>
        </w:rPr>
        <w:t xml:space="preserve">Приложениях </w:t>
      </w:r>
      <w:r w:rsidR="00F714C9" w:rsidRPr="00A26C9C">
        <w:rPr>
          <w:rFonts w:ascii="Times New Roman" w:hAnsi="Times New Roman" w:cs="Times New Roman"/>
          <w:sz w:val="26"/>
          <w:szCs w:val="26"/>
        </w:rPr>
        <w:t>3</w:t>
      </w:r>
      <w:r w:rsidR="00CB3BF2" w:rsidRPr="00A26C9C">
        <w:rPr>
          <w:rFonts w:ascii="Times New Roman" w:hAnsi="Times New Roman" w:cs="Times New Roman"/>
          <w:sz w:val="26"/>
          <w:szCs w:val="26"/>
        </w:rPr>
        <w:t xml:space="preserve"> и 3.1. (для годового отчета)</w:t>
      </w:r>
      <w:r w:rsidR="00CE5234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F714C9" w:rsidRPr="00A26C9C">
        <w:rPr>
          <w:rFonts w:ascii="Times New Roman" w:hAnsi="Times New Roman" w:cs="Times New Roman"/>
          <w:sz w:val="26"/>
          <w:szCs w:val="26"/>
        </w:rPr>
        <w:t>к Программе</w:t>
      </w:r>
      <w:r w:rsidR="009E01B1" w:rsidRPr="00A26C9C">
        <w:rPr>
          <w:rFonts w:ascii="Times New Roman" w:hAnsi="Times New Roman" w:cs="Times New Roman"/>
          <w:sz w:val="26"/>
          <w:szCs w:val="26"/>
        </w:rPr>
        <w:t>, с пояснительной запиской, отражающей информацию о ходе и результатах мероприятий по исполнению реестра непрофильных активов Общества</w:t>
      </w:r>
      <w:r w:rsidR="00CB3BF2" w:rsidRPr="00A26C9C">
        <w:rPr>
          <w:rFonts w:ascii="Times New Roman" w:hAnsi="Times New Roman" w:cs="Times New Roman"/>
          <w:sz w:val="26"/>
          <w:szCs w:val="26"/>
        </w:rPr>
        <w:t xml:space="preserve"> (при наличии непрофильных активов)</w:t>
      </w:r>
      <w:r w:rsidR="002A1EBF" w:rsidRPr="00A26C9C">
        <w:rPr>
          <w:rFonts w:ascii="Times New Roman" w:hAnsi="Times New Roman" w:cs="Times New Roman"/>
          <w:sz w:val="26"/>
          <w:szCs w:val="26"/>
        </w:rPr>
        <w:t>.</w:t>
      </w:r>
    </w:p>
    <w:p w:rsidR="00647D36" w:rsidRPr="00A26C9C" w:rsidRDefault="008E17F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7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b/>
          <w:sz w:val="26"/>
          <w:szCs w:val="26"/>
        </w:rPr>
        <w:t>6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647D36" w:rsidRPr="00A26C9C">
        <w:rPr>
          <w:rFonts w:ascii="Times New Roman" w:hAnsi="Times New Roman" w:cs="Times New Roman"/>
          <w:sz w:val="26"/>
          <w:szCs w:val="26"/>
        </w:rPr>
        <w:t xml:space="preserve">Отчетность о ходе исполнения </w:t>
      </w:r>
      <w:r w:rsidR="002B1CC2" w:rsidRPr="00A26C9C">
        <w:rPr>
          <w:rFonts w:ascii="Times New Roman" w:hAnsi="Times New Roman" w:cs="Times New Roman"/>
          <w:sz w:val="26"/>
          <w:szCs w:val="26"/>
        </w:rPr>
        <w:t xml:space="preserve">реестра </w:t>
      </w:r>
      <w:r w:rsidR="00647D36" w:rsidRPr="00A26C9C">
        <w:rPr>
          <w:rFonts w:ascii="Times New Roman" w:hAnsi="Times New Roman" w:cs="Times New Roman"/>
          <w:sz w:val="26"/>
          <w:szCs w:val="26"/>
        </w:rPr>
        <w:t xml:space="preserve">непрофильных активов </w:t>
      </w:r>
      <w:r w:rsidR="00E0685D" w:rsidRPr="00A26C9C">
        <w:rPr>
          <w:rFonts w:ascii="Times New Roman" w:hAnsi="Times New Roman" w:cs="Times New Roman"/>
          <w:sz w:val="26"/>
          <w:szCs w:val="26"/>
        </w:rPr>
        <w:br/>
      </w:r>
      <w:r w:rsidR="00FF30CB" w:rsidRPr="00A26C9C">
        <w:rPr>
          <w:rFonts w:ascii="Times New Roman" w:hAnsi="Times New Roman" w:cs="Times New Roman"/>
          <w:sz w:val="26"/>
          <w:szCs w:val="26"/>
        </w:rPr>
        <w:t>Общества</w:t>
      </w:r>
      <w:r w:rsidR="00647D36" w:rsidRPr="00A26C9C">
        <w:rPr>
          <w:rFonts w:ascii="Times New Roman" w:hAnsi="Times New Roman" w:cs="Times New Roman"/>
          <w:sz w:val="26"/>
          <w:szCs w:val="26"/>
        </w:rPr>
        <w:t xml:space="preserve"> выносится на рассмотрение Совета директоров Общества, в срок не позднее </w:t>
      </w:r>
      <w:r w:rsidR="009E01B1" w:rsidRPr="00A26C9C">
        <w:rPr>
          <w:rFonts w:ascii="Times New Roman" w:hAnsi="Times New Roman" w:cs="Times New Roman"/>
          <w:sz w:val="26"/>
          <w:szCs w:val="26"/>
        </w:rPr>
        <w:t>30 календарных дней</w:t>
      </w:r>
      <w:r w:rsidR="00647D36" w:rsidRPr="00A26C9C">
        <w:rPr>
          <w:rFonts w:ascii="Times New Roman" w:hAnsi="Times New Roman" w:cs="Times New Roman"/>
          <w:sz w:val="26"/>
          <w:szCs w:val="26"/>
        </w:rPr>
        <w:t xml:space="preserve">, </w:t>
      </w:r>
      <w:r w:rsidR="00F902FC" w:rsidRPr="00A26C9C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="00647D36" w:rsidRPr="00A26C9C">
        <w:rPr>
          <w:rFonts w:ascii="Times New Roman" w:hAnsi="Times New Roman" w:cs="Times New Roman"/>
          <w:sz w:val="26"/>
          <w:szCs w:val="26"/>
        </w:rPr>
        <w:t xml:space="preserve">за отчетным </w:t>
      </w:r>
      <w:r w:rsidR="009E01B1" w:rsidRPr="00A26C9C">
        <w:rPr>
          <w:rFonts w:ascii="Times New Roman" w:hAnsi="Times New Roman" w:cs="Times New Roman"/>
          <w:sz w:val="26"/>
          <w:szCs w:val="26"/>
        </w:rPr>
        <w:t>кварталом</w:t>
      </w:r>
      <w:r w:rsidR="00F902FC" w:rsidRPr="00A26C9C">
        <w:rPr>
          <w:rFonts w:ascii="Times New Roman" w:hAnsi="Times New Roman" w:cs="Times New Roman"/>
          <w:sz w:val="26"/>
          <w:szCs w:val="26"/>
        </w:rPr>
        <w:t>/годом</w:t>
      </w:r>
      <w:r w:rsidR="00647D36" w:rsidRPr="00A26C9C">
        <w:rPr>
          <w:rFonts w:ascii="Times New Roman" w:hAnsi="Times New Roman" w:cs="Times New Roman"/>
          <w:sz w:val="26"/>
          <w:szCs w:val="26"/>
        </w:rPr>
        <w:t>.</w:t>
      </w:r>
    </w:p>
    <w:p w:rsidR="009E01B1" w:rsidRPr="00A26C9C" w:rsidRDefault="00B6567C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7.7</w:t>
      </w:r>
      <w:r w:rsidR="009E01B1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9E01B1" w:rsidRPr="00A26C9C">
        <w:rPr>
          <w:rFonts w:ascii="Times New Roman" w:hAnsi="Times New Roman" w:cs="Times New Roman"/>
          <w:sz w:val="26"/>
          <w:szCs w:val="26"/>
        </w:rPr>
        <w:t>Отчетность о ходе исполнения реестра непрофильных активов Общества за 4 квартал отчетного года должна включать результаты работы Общества за календарный год.</w:t>
      </w:r>
    </w:p>
    <w:p w:rsidR="00BB0275" w:rsidRPr="00A26C9C" w:rsidRDefault="008E17F5" w:rsidP="00B6567C">
      <w:pPr>
        <w:pStyle w:val="a3"/>
        <w:tabs>
          <w:tab w:val="left" w:pos="284"/>
          <w:tab w:val="left" w:pos="993"/>
        </w:tabs>
        <w:spacing w:before="240" w:after="150" w:line="240" w:lineRule="auto"/>
        <w:ind w:left="5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6" w:name="_Toc146634677"/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ИНФОРМАЦИОННОЕ ОБЕСПЕЧЕНИЕ РЕАЛИЗАЦИИ НАСТОЯЩЕЙ </w:t>
      </w:r>
      <w:r w:rsidR="00DF4BF8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16"/>
    </w:p>
    <w:p w:rsidR="00D6220A" w:rsidRPr="00A26C9C" w:rsidRDefault="008E17F5" w:rsidP="006A0B7A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8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.1.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Под информационным обеспечением по реализации настоящей </w:t>
      </w:r>
      <w:r w:rsidR="00DF4BF8" w:rsidRPr="00A26C9C">
        <w:rPr>
          <w:rFonts w:ascii="Times New Roman" w:hAnsi="Times New Roman" w:cs="Times New Roman"/>
          <w:sz w:val="26"/>
          <w:szCs w:val="26"/>
        </w:rPr>
        <w:t>Программы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 понимается </w:t>
      </w:r>
      <w:r w:rsidRPr="00A26C9C">
        <w:rPr>
          <w:rFonts w:ascii="Times New Roman" w:hAnsi="Times New Roman" w:cs="Times New Roman"/>
          <w:sz w:val="26"/>
          <w:szCs w:val="26"/>
        </w:rPr>
        <w:t xml:space="preserve">порядок раскрытия 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информации о намерениях (планах) Общества по отчуждению </w:t>
      </w:r>
      <w:r w:rsidR="0044179B" w:rsidRPr="00A26C9C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BB0275" w:rsidRPr="00A26C9C">
        <w:rPr>
          <w:rFonts w:ascii="Times New Roman" w:hAnsi="Times New Roman" w:cs="Times New Roman"/>
          <w:sz w:val="26"/>
          <w:szCs w:val="26"/>
        </w:rPr>
        <w:t>.</w:t>
      </w:r>
    </w:p>
    <w:p w:rsidR="00D6220A" w:rsidRPr="00A26C9C" w:rsidRDefault="008E17F5" w:rsidP="006A0B7A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8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.2.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sz w:val="26"/>
          <w:szCs w:val="26"/>
        </w:rPr>
        <w:t>Основными принципами для Общества при информационном обеспечении являются:</w:t>
      </w:r>
    </w:p>
    <w:p w:rsidR="00BB0275" w:rsidRPr="00A26C9C" w:rsidRDefault="008E17F5" w:rsidP="006A0B7A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8</w:t>
      </w:r>
      <w:r w:rsidR="00C44C4A" w:rsidRPr="00A26C9C">
        <w:rPr>
          <w:rFonts w:ascii="Times New Roman" w:hAnsi="Times New Roman" w:cs="Times New Roman"/>
          <w:b/>
          <w:iCs/>
          <w:sz w:val="26"/>
          <w:szCs w:val="26"/>
        </w:rPr>
        <w:t>.2.1.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>доступность информации – возможность безвозмездного получения информация с минимальными затратами;</w:t>
      </w:r>
    </w:p>
    <w:p w:rsidR="00BB0275" w:rsidRPr="00A26C9C" w:rsidRDefault="008E17F5" w:rsidP="006A0B7A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8</w:t>
      </w:r>
      <w:r w:rsidR="00C44C4A" w:rsidRPr="00A26C9C">
        <w:rPr>
          <w:rFonts w:ascii="Times New Roman" w:hAnsi="Times New Roman" w:cs="Times New Roman"/>
          <w:b/>
          <w:iCs/>
          <w:sz w:val="26"/>
          <w:szCs w:val="26"/>
        </w:rPr>
        <w:t>.2.2.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>открытость источников – обеспечение свободного, равного и оперативного доступа к информации неограниченного круга лиц;</w:t>
      </w:r>
    </w:p>
    <w:p w:rsidR="00BB0275" w:rsidRPr="00A26C9C" w:rsidRDefault="008E17F5" w:rsidP="006A0B7A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8</w:t>
      </w:r>
      <w:r w:rsidR="006A0B7A" w:rsidRPr="00A26C9C">
        <w:rPr>
          <w:rFonts w:ascii="Times New Roman" w:hAnsi="Times New Roman" w:cs="Times New Roman"/>
          <w:b/>
          <w:iCs/>
          <w:sz w:val="26"/>
          <w:szCs w:val="26"/>
        </w:rPr>
        <w:t>.2.3.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>полнота и достоверность информации – информация должна обеспечивать возможность своевременного принятия инвестиционных решений.</w:t>
      </w:r>
    </w:p>
    <w:p w:rsidR="009465A4" w:rsidRPr="00A26C9C" w:rsidRDefault="008E17F5" w:rsidP="006A0B7A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8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.3.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9465A4" w:rsidRPr="00A26C9C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DB4FDE" w:rsidRPr="00A26C9C">
        <w:rPr>
          <w:rFonts w:ascii="Times New Roman" w:hAnsi="Times New Roman" w:cs="Times New Roman"/>
          <w:sz w:val="26"/>
          <w:szCs w:val="26"/>
        </w:rPr>
        <w:t xml:space="preserve">реестра </w:t>
      </w:r>
      <w:r w:rsidR="009465A4" w:rsidRPr="00A26C9C">
        <w:rPr>
          <w:rFonts w:ascii="Times New Roman" w:hAnsi="Times New Roman" w:cs="Times New Roman"/>
          <w:sz w:val="26"/>
          <w:szCs w:val="26"/>
        </w:rPr>
        <w:t xml:space="preserve">непрофильных активов </w:t>
      </w:r>
      <w:r w:rsidR="0044179B" w:rsidRPr="00A26C9C">
        <w:rPr>
          <w:rFonts w:ascii="Times New Roman" w:hAnsi="Times New Roman" w:cs="Times New Roman"/>
          <w:sz w:val="26"/>
          <w:szCs w:val="26"/>
        </w:rPr>
        <w:t>Общества</w:t>
      </w:r>
      <w:r w:rsidR="009465A4" w:rsidRPr="00A26C9C">
        <w:rPr>
          <w:rFonts w:ascii="Times New Roman" w:hAnsi="Times New Roman" w:cs="Times New Roman"/>
          <w:sz w:val="26"/>
          <w:szCs w:val="26"/>
        </w:rPr>
        <w:t xml:space="preserve"> подлежат публикации на официальном сайте Общества</w:t>
      </w:r>
      <w:r w:rsidR="0018307D" w:rsidRPr="00A26C9C">
        <w:rPr>
          <w:rFonts w:ascii="Times New Roman" w:hAnsi="Times New Roman" w:cs="Times New Roman"/>
          <w:sz w:val="26"/>
          <w:szCs w:val="26"/>
        </w:rPr>
        <w:t>, а также представлению в ПАО «Россети»</w:t>
      </w:r>
      <w:r w:rsidR="009E01B1" w:rsidRPr="00A26C9C">
        <w:rPr>
          <w:rFonts w:ascii="Times New Roman" w:hAnsi="Times New Roman" w:cs="Times New Roman"/>
          <w:sz w:val="26"/>
          <w:szCs w:val="26"/>
        </w:rPr>
        <w:t xml:space="preserve"> в срок не позднее пяти рабочих дней с даты </w:t>
      </w:r>
      <w:r w:rsidR="00E93039" w:rsidRPr="00A26C9C">
        <w:rPr>
          <w:rFonts w:ascii="Times New Roman" w:hAnsi="Times New Roman" w:cs="Times New Roman"/>
          <w:sz w:val="26"/>
          <w:szCs w:val="26"/>
        </w:rPr>
        <w:t xml:space="preserve">получения решения об </w:t>
      </w:r>
      <w:r w:rsidR="009E01B1" w:rsidRPr="00A26C9C">
        <w:rPr>
          <w:rFonts w:ascii="Times New Roman" w:hAnsi="Times New Roman" w:cs="Times New Roman"/>
          <w:sz w:val="26"/>
          <w:szCs w:val="26"/>
        </w:rPr>
        <w:t>утверждени</w:t>
      </w:r>
      <w:r w:rsidR="00E93039" w:rsidRPr="00A26C9C">
        <w:rPr>
          <w:rFonts w:ascii="Times New Roman" w:hAnsi="Times New Roman" w:cs="Times New Roman"/>
          <w:sz w:val="26"/>
          <w:szCs w:val="26"/>
        </w:rPr>
        <w:t>и реестра непрофильных активов Советом директоров Общества</w:t>
      </w:r>
      <w:r w:rsidR="00BB0275" w:rsidRPr="00A26C9C">
        <w:rPr>
          <w:rFonts w:ascii="Times New Roman" w:hAnsi="Times New Roman" w:cs="Times New Roman"/>
          <w:sz w:val="26"/>
          <w:szCs w:val="26"/>
        </w:rPr>
        <w:t>.</w:t>
      </w:r>
    </w:p>
    <w:p w:rsidR="009465A4" w:rsidRPr="00A26C9C" w:rsidRDefault="008E17F5" w:rsidP="006A0B7A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8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.4.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9465A4" w:rsidRPr="00A26C9C">
        <w:rPr>
          <w:rFonts w:ascii="Times New Roman" w:hAnsi="Times New Roman" w:cs="Times New Roman"/>
          <w:sz w:val="26"/>
          <w:szCs w:val="26"/>
        </w:rPr>
        <w:t xml:space="preserve">В случае внесения изменений в </w:t>
      </w:r>
      <w:r w:rsidR="00DB4FDE" w:rsidRPr="00A26C9C">
        <w:rPr>
          <w:rFonts w:ascii="Times New Roman" w:hAnsi="Times New Roman" w:cs="Times New Roman"/>
          <w:sz w:val="26"/>
          <w:szCs w:val="26"/>
        </w:rPr>
        <w:t xml:space="preserve">реестр </w:t>
      </w:r>
      <w:r w:rsidR="009465A4" w:rsidRPr="00A26C9C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5D14D2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1C1A31" w:rsidRPr="00A26C9C">
        <w:rPr>
          <w:rFonts w:ascii="Times New Roman" w:hAnsi="Times New Roman" w:cs="Times New Roman"/>
          <w:sz w:val="26"/>
          <w:szCs w:val="26"/>
        </w:rPr>
        <w:t>Общества</w:t>
      </w:r>
      <w:r w:rsidR="009465A4" w:rsidRPr="00A26C9C">
        <w:rPr>
          <w:rFonts w:ascii="Times New Roman" w:hAnsi="Times New Roman" w:cs="Times New Roman"/>
          <w:sz w:val="26"/>
          <w:szCs w:val="26"/>
        </w:rPr>
        <w:t xml:space="preserve"> обновленная информация подлежит публикации на официальном сайте Общества</w:t>
      </w:r>
      <w:r w:rsidR="0018307D" w:rsidRPr="00A26C9C">
        <w:rPr>
          <w:rFonts w:ascii="Times New Roman" w:hAnsi="Times New Roman" w:cs="Times New Roman"/>
          <w:sz w:val="26"/>
          <w:szCs w:val="26"/>
        </w:rPr>
        <w:t>,</w:t>
      </w:r>
      <w:r w:rsidR="009465A4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18307D" w:rsidRPr="00A26C9C">
        <w:rPr>
          <w:rFonts w:ascii="Times New Roman" w:hAnsi="Times New Roman" w:cs="Times New Roman"/>
          <w:sz w:val="26"/>
          <w:szCs w:val="26"/>
        </w:rPr>
        <w:t xml:space="preserve">а также представлению в ПАО «Россети», </w:t>
      </w:r>
      <w:r w:rsidR="009465A4" w:rsidRPr="00A26C9C">
        <w:rPr>
          <w:rFonts w:ascii="Times New Roman" w:hAnsi="Times New Roman" w:cs="Times New Roman"/>
          <w:sz w:val="26"/>
          <w:szCs w:val="26"/>
        </w:rPr>
        <w:t xml:space="preserve">в срок не позднее </w:t>
      </w:r>
      <w:r w:rsidR="009E01B1" w:rsidRPr="00A26C9C">
        <w:rPr>
          <w:rFonts w:ascii="Times New Roman" w:hAnsi="Times New Roman" w:cs="Times New Roman"/>
          <w:sz w:val="26"/>
          <w:szCs w:val="26"/>
        </w:rPr>
        <w:t xml:space="preserve">пяти </w:t>
      </w:r>
      <w:r w:rsidR="009465A4" w:rsidRPr="00A26C9C">
        <w:rPr>
          <w:rFonts w:ascii="Times New Roman" w:hAnsi="Times New Roman" w:cs="Times New Roman"/>
          <w:sz w:val="26"/>
          <w:szCs w:val="26"/>
        </w:rPr>
        <w:t xml:space="preserve">рабочих дней с даты </w:t>
      </w:r>
      <w:r w:rsidR="00E93039" w:rsidRPr="00A26C9C">
        <w:rPr>
          <w:rFonts w:ascii="Times New Roman" w:hAnsi="Times New Roman" w:cs="Times New Roman"/>
          <w:sz w:val="26"/>
          <w:szCs w:val="26"/>
        </w:rPr>
        <w:t xml:space="preserve">получения решения Совета директоров Общества о внесении </w:t>
      </w:r>
      <w:r w:rsidR="00851779" w:rsidRPr="00A26C9C">
        <w:rPr>
          <w:rFonts w:ascii="Times New Roman" w:hAnsi="Times New Roman" w:cs="Times New Roman"/>
          <w:sz w:val="26"/>
          <w:szCs w:val="26"/>
        </w:rPr>
        <w:t>таких изменений</w:t>
      </w:r>
      <w:r w:rsidR="0018307D" w:rsidRPr="00A26C9C">
        <w:rPr>
          <w:rFonts w:ascii="Times New Roman" w:hAnsi="Times New Roman" w:cs="Times New Roman"/>
          <w:sz w:val="26"/>
          <w:szCs w:val="26"/>
        </w:rPr>
        <w:t>.</w:t>
      </w:r>
    </w:p>
    <w:p w:rsidR="00456F54" w:rsidRPr="00A26C9C" w:rsidRDefault="008E17F5" w:rsidP="006A0B7A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8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.5.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Мероприятия по информационному обеспечению продажи </w:t>
      </w:r>
      <w:r w:rsidR="003D49CE" w:rsidRPr="00A26C9C">
        <w:rPr>
          <w:rFonts w:ascii="Times New Roman" w:hAnsi="Times New Roman" w:cs="Times New Roman"/>
          <w:sz w:val="26"/>
          <w:szCs w:val="26"/>
        </w:rPr>
        <w:t>непрофильных активо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в устанавливаются 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организационно-распорядительными документами Общества.</w:t>
      </w:r>
    </w:p>
    <w:p w:rsidR="00C44C4A" w:rsidRPr="00A26C9C" w:rsidRDefault="008E17F5" w:rsidP="006A0B7A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8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.6.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C44C4A" w:rsidRPr="00A26C9C">
        <w:rPr>
          <w:rFonts w:ascii="Times New Roman" w:hAnsi="Times New Roman" w:cs="Times New Roman"/>
          <w:sz w:val="26"/>
          <w:szCs w:val="26"/>
        </w:rPr>
        <w:t>В целях раскрытия</w:t>
      </w:r>
      <w:r w:rsidR="003D49CE" w:rsidRPr="00A26C9C">
        <w:rPr>
          <w:rFonts w:ascii="Times New Roman" w:hAnsi="Times New Roman" w:cs="Times New Roman"/>
          <w:sz w:val="26"/>
          <w:szCs w:val="26"/>
        </w:rPr>
        <w:t xml:space="preserve"> и</w:t>
      </w:r>
      <w:r w:rsidR="00392528" w:rsidRPr="00A26C9C">
        <w:rPr>
          <w:rFonts w:ascii="Times New Roman" w:hAnsi="Times New Roman" w:cs="Times New Roman"/>
          <w:sz w:val="26"/>
          <w:szCs w:val="26"/>
        </w:rPr>
        <w:t>нформаци</w:t>
      </w:r>
      <w:r w:rsidR="00C44C4A" w:rsidRPr="00A26C9C">
        <w:rPr>
          <w:rFonts w:ascii="Times New Roman" w:hAnsi="Times New Roman" w:cs="Times New Roman"/>
          <w:sz w:val="26"/>
          <w:szCs w:val="26"/>
        </w:rPr>
        <w:t>и</w:t>
      </w:r>
      <w:r w:rsidR="00392528" w:rsidRPr="00A26C9C">
        <w:rPr>
          <w:rFonts w:ascii="Times New Roman" w:hAnsi="Times New Roman" w:cs="Times New Roman"/>
          <w:sz w:val="26"/>
          <w:szCs w:val="26"/>
        </w:rPr>
        <w:t xml:space="preserve"> о ходе </w:t>
      </w:r>
      <w:r w:rsidR="00A85D29" w:rsidRPr="00A26C9C">
        <w:rPr>
          <w:rFonts w:ascii="Times New Roman" w:hAnsi="Times New Roman" w:cs="Times New Roman"/>
          <w:sz w:val="26"/>
          <w:szCs w:val="26"/>
        </w:rPr>
        <w:t xml:space="preserve">отчуждения </w:t>
      </w:r>
      <w:r w:rsidR="00392528" w:rsidRPr="00A26C9C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E93039" w:rsidRPr="00A26C9C">
        <w:rPr>
          <w:rFonts w:ascii="Times New Roman" w:hAnsi="Times New Roman" w:cs="Times New Roman"/>
          <w:sz w:val="26"/>
          <w:szCs w:val="26"/>
        </w:rPr>
        <w:t xml:space="preserve"> по группе </w:t>
      </w:r>
      <w:r w:rsidR="00611CF4" w:rsidRPr="00A26C9C">
        <w:rPr>
          <w:rFonts w:ascii="Times New Roman" w:hAnsi="Times New Roman" w:cs="Times New Roman"/>
          <w:sz w:val="26"/>
          <w:szCs w:val="26"/>
        </w:rPr>
        <w:t>«</w:t>
      </w:r>
      <w:r w:rsidR="00E93039" w:rsidRPr="00A26C9C">
        <w:rPr>
          <w:rFonts w:ascii="Times New Roman" w:hAnsi="Times New Roman" w:cs="Times New Roman"/>
          <w:sz w:val="26"/>
          <w:szCs w:val="26"/>
        </w:rPr>
        <w:t>Россети</w:t>
      </w:r>
      <w:r w:rsidR="00611CF4" w:rsidRPr="00A26C9C">
        <w:rPr>
          <w:rFonts w:ascii="Times New Roman" w:hAnsi="Times New Roman" w:cs="Times New Roman"/>
          <w:sz w:val="26"/>
          <w:szCs w:val="26"/>
        </w:rPr>
        <w:t>»</w:t>
      </w:r>
      <w:r w:rsidR="00E93039" w:rsidRPr="00A26C9C">
        <w:rPr>
          <w:rFonts w:ascii="Times New Roman" w:hAnsi="Times New Roman" w:cs="Times New Roman"/>
          <w:sz w:val="26"/>
          <w:szCs w:val="26"/>
        </w:rPr>
        <w:t xml:space="preserve"> на Межведомственном портале по управлению государственной собственностью</w:t>
      </w:r>
      <w:r w:rsidR="00C44C4A" w:rsidRPr="00A26C9C">
        <w:rPr>
          <w:rFonts w:ascii="Times New Roman" w:hAnsi="Times New Roman" w:cs="Times New Roman"/>
          <w:sz w:val="26"/>
          <w:szCs w:val="26"/>
        </w:rPr>
        <w:t xml:space="preserve">, а также для эффективного мониторинга </w:t>
      </w:r>
      <w:r w:rsidR="00A85D29" w:rsidRPr="00A26C9C">
        <w:rPr>
          <w:rFonts w:ascii="Times New Roman" w:hAnsi="Times New Roman" w:cs="Times New Roman"/>
          <w:sz w:val="26"/>
          <w:szCs w:val="26"/>
        </w:rPr>
        <w:t>результатов отчуждения</w:t>
      </w:r>
      <w:r w:rsidR="00C44C4A" w:rsidRPr="00A26C9C">
        <w:rPr>
          <w:rFonts w:ascii="Times New Roman" w:hAnsi="Times New Roman" w:cs="Times New Roman"/>
          <w:sz w:val="26"/>
          <w:szCs w:val="26"/>
        </w:rPr>
        <w:t xml:space="preserve"> непрофильных активов</w:t>
      </w:r>
      <w:r w:rsidR="00392528" w:rsidRPr="00A26C9C">
        <w:rPr>
          <w:rFonts w:ascii="Times New Roman" w:hAnsi="Times New Roman" w:cs="Times New Roman"/>
          <w:sz w:val="26"/>
          <w:szCs w:val="26"/>
        </w:rPr>
        <w:t xml:space="preserve"> Обществ</w:t>
      </w:r>
      <w:r w:rsidR="00C44C4A" w:rsidRPr="00A26C9C">
        <w:rPr>
          <w:rFonts w:ascii="Times New Roman" w:hAnsi="Times New Roman" w:cs="Times New Roman"/>
          <w:sz w:val="26"/>
          <w:szCs w:val="26"/>
        </w:rPr>
        <w:t>ом обеспечивается:</w:t>
      </w:r>
    </w:p>
    <w:p w:rsidR="00AE3FE4" w:rsidRPr="00A26C9C" w:rsidRDefault="00AE3FE4" w:rsidP="006A0B7A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а)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Pr="00A26C9C">
        <w:rPr>
          <w:rFonts w:ascii="Times New Roman" w:hAnsi="Times New Roman" w:cs="Times New Roman"/>
          <w:sz w:val="26"/>
          <w:szCs w:val="26"/>
        </w:rPr>
        <w:t xml:space="preserve">ежеквартально, </w:t>
      </w:r>
      <w:r w:rsidR="00A85D29" w:rsidRPr="00A26C9C">
        <w:rPr>
          <w:rFonts w:ascii="Times New Roman" w:hAnsi="Times New Roman" w:cs="Times New Roman"/>
          <w:sz w:val="26"/>
          <w:szCs w:val="26"/>
        </w:rPr>
        <w:t>не позднее 5-го</w:t>
      </w:r>
      <w:r w:rsidRPr="00A26C9C">
        <w:rPr>
          <w:rFonts w:ascii="Times New Roman" w:hAnsi="Times New Roman" w:cs="Times New Roman"/>
          <w:sz w:val="26"/>
          <w:szCs w:val="26"/>
        </w:rPr>
        <w:t xml:space="preserve"> числа месяца, следующего за отчетным кварталом</w:t>
      </w:r>
      <w:r w:rsidR="00A85D29" w:rsidRPr="00A26C9C">
        <w:rPr>
          <w:rFonts w:ascii="Times New Roman" w:hAnsi="Times New Roman" w:cs="Times New Roman"/>
          <w:sz w:val="26"/>
          <w:szCs w:val="26"/>
        </w:rPr>
        <w:t xml:space="preserve"> (за IV квартал отчетного года - не позднее </w:t>
      </w:r>
      <w:r w:rsidR="00E93039" w:rsidRPr="00A26C9C">
        <w:rPr>
          <w:rFonts w:ascii="Times New Roman" w:hAnsi="Times New Roman" w:cs="Times New Roman"/>
          <w:sz w:val="26"/>
          <w:szCs w:val="26"/>
        </w:rPr>
        <w:t xml:space="preserve">15 </w:t>
      </w:r>
      <w:r w:rsidR="00A85D29" w:rsidRPr="00A26C9C">
        <w:rPr>
          <w:rFonts w:ascii="Times New Roman" w:hAnsi="Times New Roman" w:cs="Times New Roman"/>
          <w:sz w:val="26"/>
          <w:szCs w:val="26"/>
        </w:rPr>
        <w:t>января года, следующего за отчетным годом)</w:t>
      </w:r>
      <w:r w:rsidRPr="00A26C9C">
        <w:rPr>
          <w:rFonts w:ascii="Times New Roman" w:hAnsi="Times New Roman" w:cs="Times New Roman"/>
          <w:sz w:val="26"/>
          <w:szCs w:val="26"/>
        </w:rPr>
        <w:t xml:space="preserve">, </w:t>
      </w:r>
      <w:r w:rsidR="00E93039" w:rsidRPr="00A26C9C">
        <w:rPr>
          <w:rFonts w:ascii="Times New Roman" w:hAnsi="Times New Roman" w:cs="Times New Roman"/>
          <w:sz w:val="26"/>
          <w:szCs w:val="26"/>
        </w:rPr>
        <w:t>представление в ПАО «Россети»</w:t>
      </w:r>
      <w:r w:rsidRPr="00A26C9C">
        <w:rPr>
          <w:rFonts w:ascii="Times New Roman" w:hAnsi="Times New Roman" w:cs="Times New Roman"/>
          <w:sz w:val="26"/>
          <w:szCs w:val="26"/>
        </w:rPr>
        <w:t xml:space="preserve">, актуальной и достоверной </w:t>
      </w:r>
      <w:r w:rsidRPr="00A26C9C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информации о ходе </w:t>
      </w:r>
      <w:r w:rsidR="00A85D29" w:rsidRPr="00A26C9C">
        <w:rPr>
          <w:rFonts w:ascii="Times New Roman" w:hAnsi="Times New Roman" w:cs="Times New Roman"/>
          <w:sz w:val="26"/>
          <w:szCs w:val="26"/>
        </w:rPr>
        <w:t>исполнения</w:t>
      </w:r>
      <w:r w:rsidR="009C68F5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8E17F5" w:rsidRPr="00A26C9C">
        <w:rPr>
          <w:rFonts w:ascii="Times New Roman" w:hAnsi="Times New Roman" w:cs="Times New Roman"/>
          <w:sz w:val="26"/>
          <w:szCs w:val="26"/>
        </w:rPr>
        <w:t xml:space="preserve">реестра непрофильных активов </w:t>
      </w:r>
      <w:r w:rsidR="009C68F5" w:rsidRPr="00A26C9C">
        <w:rPr>
          <w:rFonts w:ascii="Times New Roman" w:hAnsi="Times New Roman" w:cs="Times New Roman"/>
          <w:sz w:val="26"/>
          <w:szCs w:val="26"/>
        </w:rPr>
        <w:t>и плана</w:t>
      </w:r>
      <w:r w:rsidR="0018307D" w:rsidRPr="00A26C9C">
        <w:rPr>
          <w:rFonts w:ascii="Times New Roman" w:hAnsi="Times New Roman" w:cs="Times New Roman"/>
          <w:sz w:val="26"/>
          <w:szCs w:val="26"/>
        </w:rPr>
        <w:t xml:space="preserve"> по формам</w:t>
      </w:r>
      <w:r w:rsidR="00985AC7" w:rsidRPr="00A26C9C">
        <w:rPr>
          <w:rFonts w:ascii="Times New Roman" w:hAnsi="Times New Roman" w:cs="Times New Roman"/>
          <w:sz w:val="26"/>
          <w:szCs w:val="26"/>
        </w:rPr>
        <w:t>,</w:t>
      </w:r>
      <w:r w:rsidR="0018307D" w:rsidRPr="00A26C9C">
        <w:rPr>
          <w:rFonts w:ascii="Times New Roman" w:hAnsi="Times New Roman" w:cs="Times New Roman"/>
          <w:sz w:val="26"/>
          <w:szCs w:val="26"/>
        </w:rPr>
        <w:t xml:space="preserve"> приведенным в приложениях </w:t>
      </w:r>
      <w:r w:rsidR="00E93039" w:rsidRPr="00A26C9C">
        <w:rPr>
          <w:rFonts w:ascii="Times New Roman" w:hAnsi="Times New Roman" w:cs="Times New Roman"/>
          <w:sz w:val="26"/>
          <w:szCs w:val="26"/>
        </w:rPr>
        <w:t>4, 4.1. и 4.2</w:t>
      </w:r>
      <w:r w:rsidRPr="00A26C9C">
        <w:rPr>
          <w:rFonts w:ascii="Times New Roman" w:hAnsi="Times New Roman" w:cs="Times New Roman"/>
          <w:sz w:val="26"/>
          <w:szCs w:val="26"/>
        </w:rPr>
        <w:t>;</w:t>
      </w:r>
    </w:p>
    <w:p w:rsidR="00392528" w:rsidRPr="00A26C9C" w:rsidRDefault="00AE3FE4" w:rsidP="006A0B7A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б)</w:t>
      </w:r>
      <w:r w:rsidR="006A0B7A" w:rsidRPr="00A26C9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A0B7A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Pr="00A26C9C">
        <w:rPr>
          <w:rFonts w:ascii="Times New Roman" w:hAnsi="Times New Roman" w:cs="Times New Roman"/>
          <w:sz w:val="26"/>
          <w:szCs w:val="26"/>
        </w:rPr>
        <w:t>представление информации о</w:t>
      </w:r>
      <w:r w:rsidR="008E17F5" w:rsidRPr="00A26C9C">
        <w:rPr>
          <w:rFonts w:ascii="Times New Roman" w:hAnsi="Times New Roman" w:cs="Times New Roman"/>
          <w:sz w:val="26"/>
          <w:szCs w:val="26"/>
        </w:rPr>
        <w:t xml:space="preserve">б отчуждении </w:t>
      </w:r>
      <w:r w:rsidRPr="00A26C9C">
        <w:rPr>
          <w:rFonts w:ascii="Times New Roman" w:hAnsi="Times New Roman" w:cs="Times New Roman"/>
          <w:sz w:val="26"/>
          <w:szCs w:val="26"/>
        </w:rPr>
        <w:t xml:space="preserve">непрофильных активов в годовом отчете Общества в соответствии </w:t>
      </w:r>
      <w:r w:rsidR="009C7DD5" w:rsidRPr="00A26C9C">
        <w:rPr>
          <w:rFonts w:ascii="Times New Roman" w:hAnsi="Times New Roman" w:cs="Times New Roman"/>
          <w:sz w:val="26"/>
          <w:szCs w:val="26"/>
        </w:rPr>
        <w:t xml:space="preserve">с </w:t>
      </w:r>
      <w:r w:rsidR="00985AC7" w:rsidRPr="00A26C9C">
        <w:rPr>
          <w:rFonts w:ascii="Times New Roman" w:hAnsi="Times New Roman" w:cs="Times New Roman"/>
          <w:sz w:val="26"/>
          <w:szCs w:val="26"/>
        </w:rPr>
        <w:t>форматом</w:t>
      </w:r>
      <w:r w:rsidR="009C7DD5" w:rsidRPr="00A26C9C">
        <w:rPr>
          <w:rFonts w:ascii="Times New Roman" w:hAnsi="Times New Roman" w:cs="Times New Roman"/>
          <w:sz w:val="26"/>
          <w:szCs w:val="26"/>
        </w:rPr>
        <w:t>, предусмотренн</w:t>
      </w:r>
      <w:r w:rsidR="00985AC7" w:rsidRPr="00A26C9C">
        <w:rPr>
          <w:rFonts w:ascii="Times New Roman" w:hAnsi="Times New Roman" w:cs="Times New Roman"/>
          <w:sz w:val="26"/>
          <w:szCs w:val="26"/>
        </w:rPr>
        <w:t>ым</w:t>
      </w:r>
      <w:r w:rsidR="009C7DD5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Pr="00A26C9C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31.12.2010 № 1214 </w:t>
      </w:r>
      <w:r w:rsidR="006A0B7A" w:rsidRPr="00A26C9C">
        <w:rPr>
          <w:rFonts w:ascii="Times New Roman" w:hAnsi="Times New Roman" w:cs="Times New Roman"/>
          <w:sz w:val="26"/>
          <w:szCs w:val="26"/>
        </w:rPr>
        <w:br/>
      </w:r>
      <w:r w:rsidRPr="00A26C9C">
        <w:rPr>
          <w:rFonts w:ascii="Times New Roman" w:hAnsi="Times New Roman" w:cs="Times New Roman"/>
          <w:sz w:val="26"/>
          <w:szCs w:val="26"/>
        </w:rPr>
        <w:t>«О совершенствовании порядка управления открытыми акционерными обществами, акции которых находятся в федеральной собственности, и федеральными государственными унитарными предприятиями»</w:t>
      </w:r>
      <w:r w:rsidR="00392528" w:rsidRPr="00A26C9C">
        <w:rPr>
          <w:rFonts w:ascii="Times New Roman" w:hAnsi="Times New Roman" w:cs="Times New Roman"/>
          <w:sz w:val="26"/>
          <w:szCs w:val="26"/>
        </w:rPr>
        <w:t>.</w:t>
      </w:r>
    </w:p>
    <w:p w:rsidR="00456F54" w:rsidRPr="00A26C9C" w:rsidRDefault="0044179B" w:rsidP="006A0B7A">
      <w:pPr>
        <w:pStyle w:val="a3"/>
        <w:numPr>
          <w:ilvl w:val="0"/>
          <w:numId w:val="10"/>
        </w:numPr>
        <w:tabs>
          <w:tab w:val="left" w:pos="426"/>
        </w:tabs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7" w:name="_Toc146634678"/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ОТВЕТСТВЕННОСТЬ ЗА ИСПОЛНЕНИЕ ПРОГРАММЫ</w:t>
      </w:r>
      <w:bookmarkEnd w:id="17"/>
    </w:p>
    <w:p w:rsidR="00724BEF" w:rsidRPr="00A26C9C" w:rsidRDefault="001571C4" w:rsidP="006A0B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9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305EC3" w:rsidRPr="00A26C9C">
        <w:rPr>
          <w:rFonts w:ascii="Times New Roman" w:hAnsi="Times New Roman" w:cs="Times New Roman"/>
          <w:b/>
          <w:sz w:val="26"/>
          <w:szCs w:val="26"/>
        </w:rPr>
        <w:t>1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4A43FA" w:rsidRPr="00A26C9C">
        <w:rPr>
          <w:rFonts w:ascii="Times New Roman" w:hAnsi="Times New Roman" w:cs="Times New Roman"/>
          <w:sz w:val="26"/>
          <w:szCs w:val="26"/>
        </w:rPr>
        <w:t xml:space="preserve">Ответственность за </w:t>
      </w:r>
      <w:r w:rsidR="00A5195D" w:rsidRPr="00A26C9C">
        <w:rPr>
          <w:rFonts w:ascii="Times New Roman" w:hAnsi="Times New Roman" w:cs="Times New Roman"/>
          <w:sz w:val="26"/>
          <w:szCs w:val="26"/>
        </w:rPr>
        <w:t>выявлени</w:t>
      </w:r>
      <w:r w:rsidR="00B1051C" w:rsidRPr="00A26C9C">
        <w:rPr>
          <w:rFonts w:ascii="Times New Roman" w:hAnsi="Times New Roman" w:cs="Times New Roman"/>
          <w:sz w:val="26"/>
          <w:szCs w:val="26"/>
        </w:rPr>
        <w:t>е</w:t>
      </w:r>
      <w:r w:rsidR="001072BC" w:rsidRPr="00A26C9C">
        <w:rPr>
          <w:rFonts w:ascii="Times New Roman" w:hAnsi="Times New Roman" w:cs="Times New Roman"/>
          <w:sz w:val="26"/>
          <w:szCs w:val="26"/>
        </w:rPr>
        <w:t xml:space="preserve"> непрофильных активов </w:t>
      </w:r>
      <w:r w:rsidR="00305EC3" w:rsidRPr="00A26C9C">
        <w:rPr>
          <w:rFonts w:ascii="Times New Roman" w:hAnsi="Times New Roman" w:cs="Times New Roman"/>
          <w:sz w:val="26"/>
          <w:szCs w:val="26"/>
        </w:rPr>
        <w:t>Общества</w:t>
      </w:r>
      <w:r w:rsidR="001072BC" w:rsidRPr="00A26C9C">
        <w:rPr>
          <w:rFonts w:ascii="Times New Roman" w:hAnsi="Times New Roman" w:cs="Times New Roman"/>
          <w:sz w:val="26"/>
          <w:szCs w:val="26"/>
        </w:rPr>
        <w:t xml:space="preserve">, </w:t>
      </w:r>
      <w:r w:rsidR="00751566" w:rsidRPr="00A26C9C">
        <w:rPr>
          <w:rFonts w:ascii="Times New Roman" w:hAnsi="Times New Roman" w:cs="Times New Roman"/>
          <w:sz w:val="26"/>
          <w:szCs w:val="26"/>
        </w:rPr>
        <w:t>формирование</w:t>
      </w:r>
      <w:r w:rsidR="001072BC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F714C9" w:rsidRPr="00A26C9C">
        <w:rPr>
          <w:rFonts w:ascii="Times New Roman" w:hAnsi="Times New Roman" w:cs="Times New Roman"/>
          <w:sz w:val="26"/>
          <w:szCs w:val="26"/>
        </w:rPr>
        <w:t xml:space="preserve">реестра </w:t>
      </w:r>
      <w:r w:rsidR="001072BC" w:rsidRPr="00A26C9C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751566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305EC3" w:rsidRPr="00A26C9C">
        <w:rPr>
          <w:rFonts w:ascii="Times New Roman" w:hAnsi="Times New Roman" w:cs="Times New Roman"/>
          <w:sz w:val="26"/>
          <w:szCs w:val="26"/>
        </w:rPr>
        <w:t>Общества</w:t>
      </w:r>
      <w:r w:rsidR="00A5195D" w:rsidRPr="00A26C9C">
        <w:rPr>
          <w:rFonts w:ascii="Times New Roman" w:hAnsi="Times New Roman" w:cs="Times New Roman"/>
          <w:sz w:val="26"/>
          <w:szCs w:val="26"/>
        </w:rPr>
        <w:t>,</w:t>
      </w:r>
      <w:r w:rsidR="008E17F5" w:rsidRPr="00A26C9C">
        <w:rPr>
          <w:rFonts w:ascii="Times New Roman" w:hAnsi="Times New Roman" w:cs="Times New Roman"/>
          <w:sz w:val="26"/>
          <w:szCs w:val="26"/>
        </w:rPr>
        <w:t xml:space="preserve"> плана</w:t>
      </w:r>
      <w:r w:rsidR="00A5195D" w:rsidRPr="00A26C9C">
        <w:rPr>
          <w:rFonts w:ascii="Times New Roman" w:hAnsi="Times New Roman" w:cs="Times New Roman"/>
          <w:sz w:val="26"/>
          <w:szCs w:val="26"/>
        </w:rPr>
        <w:t xml:space="preserve">, </w:t>
      </w:r>
      <w:r w:rsidR="00F714C9" w:rsidRPr="00A26C9C">
        <w:rPr>
          <w:rFonts w:ascii="Times New Roman" w:hAnsi="Times New Roman" w:cs="Times New Roman"/>
          <w:sz w:val="26"/>
          <w:szCs w:val="26"/>
        </w:rPr>
        <w:t xml:space="preserve">отчета </w:t>
      </w:r>
      <w:r w:rsidR="001072BC" w:rsidRPr="00A26C9C">
        <w:rPr>
          <w:rFonts w:ascii="Times New Roman" w:hAnsi="Times New Roman" w:cs="Times New Roman"/>
          <w:sz w:val="26"/>
          <w:szCs w:val="26"/>
        </w:rPr>
        <w:t>о</w:t>
      </w:r>
      <w:r w:rsidR="008E17F5" w:rsidRPr="00A26C9C">
        <w:rPr>
          <w:rFonts w:ascii="Times New Roman" w:hAnsi="Times New Roman" w:cs="Times New Roman"/>
          <w:sz w:val="26"/>
          <w:szCs w:val="26"/>
        </w:rPr>
        <w:t xml:space="preserve"> ходе исполнения реестра непрофильных активов</w:t>
      </w:r>
      <w:r w:rsidR="00751566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305EC3" w:rsidRPr="00A26C9C">
        <w:rPr>
          <w:rFonts w:ascii="Times New Roman" w:hAnsi="Times New Roman" w:cs="Times New Roman"/>
          <w:sz w:val="26"/>
          <w:szCs w:val="26"/>
        </w:rPr>
        <w:t>Общества</w:t>
      </w:r>
      <w:r w:rsidR="00A5195D" w:rsidRPr="00A26C9C">
        <w:rPr>
          <w:rFonts w:ascii="Times New Roman" w:hAnsi="Times New Roman" w:cs="Times New Roman"/>
          <w:sz w:val="26"/>
          <w:szCs w:val="26"/>
        </w:rPr>
        <w:t>,</w:t>
      </w:r>
      <w:r w:rsidR="00E97A9B" w:rsidRPr="00A26C9C">
        <w:rPr>
          <w:rFonts w:ascii="Times New Roman" w:hAnsi="Times New Roman" w:cs="Times New Roman"/>
          <w:sz w:val="26"/>
          <w:szCs w:val="26"/>
        </w:rPr>
        <w:t xml:space="preserve"> своевременное </w:t>
      </w:r>
      <w:r w:rsidR="00A5195D" w:rsidRPr="00A26C9C">
        <w:rPr>
          <w:rFonts w:ascii="Times New Roman" w:hAnsi="Times New Roman" w:cs="Times New Roman"/>
          <w:sz w:val="26"/>
          <w:szCs w:val="26"/>
        </w:rPr>
        <w:t>утверждение реестра непрофильных активов</w:t>
      </w:r>
      <w:r w:rsidR="00B1051C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305EC3" w:rsidRPr="00A26C9C">
        <w:rPr>
          <w:rFonts w:ascii="Times New Roman" w:hAnsi="Times New Roman" w:cs="Times New Roman"/>
          <w:sz w:val="26"/>
          <w:szCs w:val="26"/>
        </w:rPr>
        <w:t>Общества</w:t>
      </w:r>
      <w:r w:rsidR="00A5195D" w:rsidRPr="00A26C9C">
        <w:rPr>
          <w:rFonts w:ascii="Times New Roman" w:hAnsi="Times New Roman" w:cs="Times New Roman"/>
          <w:sz w:val="26"/>
          <w:szCs w:val="26"/>
        </w:rPr>
        <w:t xml:space="preserve">, плана и </w:t>
      </w:r>
      <w:r w:rsidR="00E97A9B" w:rsidRPr="00A26C9C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A5195D" w:rsidRPr="00A26C9C">
        <w:rPr>
          <w:rFonts w:ascii="Times New Roman" w:hAnsi="Times New Roman" w:cs="Times New Roman"/>
          <w:sz w:val="26"/>
          <w:szCs w:val="26"/>
        </w:rPr>
        <w:t xml:space="preserve">отчета о ходе исполнения реестра непрофильных активов </w:t>
      </w:r>
      <w:r w:rsidR="00305EC3" w:rsidRPr="00A26C9C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E97A9B" w:rsidRPr="00A26C9C">
        <w:rPr>
          <w:rFonts w:ascii="Times New Roman" w:hAnsi="Times New Roman" w:cs="Times New Roman"/>
          <w:sz w:val="26"/>
          <w:szCs w:val="26"/>
        </w:rPr>
        <w:t xml:space="preserve">Советом директоров </w:t>
      </w:r>
      <w:r w:rsidR="0018307D" w:rsidRPr="00A26C9C">
        <w:rPr>
          <w:rFonts w:ascii="Times New Roman" w:hAnsi="Times New Roman" w:cs="Times New Roman"/>
          <w:sz w:val="26"/>
          <w:szCs w:val="26"/>
        </w:rPr>
        <w:t>Общества</w:t>
      </w:r>
      <w:r w:rsidR="00A5195D" w:rsidRPr="00A26C9C">
        <w:rPr>
          <w:rFonts w:ascii="Times New Roman" w:hAnsi="Times New Roman" w:cs="Times New Roman"/>
          <w:sz w:val="26"/>
          <w:szCs w:val="26"/>
        </w:rPr>
        <w:t>, проведени</w:t>
      </w:r>
      <w:r w:rsidR="00B1051C" w:rsidRPr="00A26C9C">
        <w:rPr>
          <w:rFonts w:ascii="Times New Roman" w:hAnsi="Times New Roman" w:cs="Times New Roman"/>
          <w:sz w:val="26"/>
          <w:szCs w:val="26"/>
        </w:rPr>
        <w:t>е</w:t>
      </w:r>
      <w:r w:rsidR="00A5195D" w:rsidRPr="00A26C9C">
        <w:rPr>
          <w:rFonts w:ascii="Times New Roman" w:hAnsi="Times New Roman" w:cs="Times New Roman"/>
          <w:sz w:val="26"/>
          <w:szCs w:val="26"/>
        </w:rPr>
        <w:t xml:space="preserve"> мероприятий по отчуждению непрофильных активов</w:t>
      </w:r>
      <w:r w:rsidR="00BC164B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CB3BF2" w:rsidRPr="00A26C9C">
        <w:rPr>
          <w:rFonts w:ascii="Times New Roman" w:hAnsi="Times New Roman" w:cs="Times New Roman"/>
          <w:sz w:val="26"/>
          <w:szCs w:val="26"/>
        </w:rPr>
        <w:t>Общества</w:t>
      </w:r>
      <w:r w:rsidR="001072BC" w:rsidRPr="00A26C9C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E97A9B" w:rsidRPr="00A26C9C">
        <w:rPr>
          <w:rFonts w:ascii="Times New Roman" w:hAnsi="Times New Roman" w:cs="Times New Roman"/>
          <w:sz w:val="26"/>
          <w:szCs w:val="26"/>
        </w:rPr>
        <w:t xml:space="preserve">за </w:t>
      </w:r>
      <w:r w:rsidR="001072BC" w:rsidRPr="00A26C9C">
        <w:rPr>
          <w:rFonts w:ascii="Times New Roman" w:hAnsi="Times New Roman" w:cs="Times New Roman"/>
          <w:sz w:val="26"/>
          <w:szCs w:val="26"/>
        </w:rPr>
        <w:t>своевременно</w:t>
      </w:r>
      <w:r w:rsidR="00B1051C" w:rsidRPr="00A26C9C">
        <w:rPr>
          <w:rFonts w:ascii="Times New Roman" w:hAnsi="Times New Roman" w:cs="Times New Roman"/>
          <w:sz w:val="26"/>
          <w:szCs w:val="26"/>
        </w:rPr>
        <w:t>е</w:t>
      </w:r>
      <w:r w:rsidR="001072BC" w:rsidRPr="00A26C9C">
        <w:rPr>
          <w:rFonts w:ascii="Times New Roman" w:hAnsi="Times New Roman" w:cs="Times New Roman"/>
          <w:sz w:val="26"/>
          <w:szCs w:val="26"/>
        </w:rPr>
        <w:t xml:space="preserve"> представлени</w:t>
      </w:r>
      <w:r w:rsidR="0097418B" w:rsidRPr="00A26C9C">
        <w:rPr>
          <w:rFonts w:ascii="Times New Roman" w:hAnsi="Times New Roman" w:cs="Times New Roman"/>
          <w:sz w:val="26"/>
          <w:szCs w:val="26"/>
        </w:rPr>
        <w:t>е</w:t>
      </w:r>
      <w:r w:rsidR="001072BC" w:rsidRPr="00A26C9C">
        <w:rPr>
          <w:rFonts w:ascii="Times New Roman" w:hAnsi="Times New Roman" w:cs="Times New Roman"/>
          <w:sz w:val="26"/>
          <w:szCs w:val="26"/>
        </w:rPr>
        <w:t xml:space="preserve"> в </w:t>
      </w:r>
      <w:r w:rsidR="00305EC3" w:rsidRPr="00A26C9C">
        <w:rPr>
          <w:rFonts w:ascii="Times New Roman" w:hAnsi="Times New Roman" w:cs="Times New Roman"/>
          <w:sz w:val="26"/>
          <w:szCs w:val="26"/>
        </w:rPr>
        <w:t xml:space="preserve">ПАО «Россети» </w:t>
      </w:r>
      <w:r w:rsidR="00E97A9B" w:rsidRPr="00A26C9C">
        <w:rPr>
          <w:rFonts w:ascii="Times New Roman" w:hAnsi="Times New Roman" w:cs="Times New Roman"/>
          <w:sz w:val="26"/>
          <w:szCs w:val="26"/>
        </w:rPr>
        <w:t xml:space="preserve">полной и </w:t>
      </w:r>
      <w:r w:rsidR="001072BC" w:rsidRPr="00A26C9C">
        <w:rPr>
          <w:rFonts w:ascii="Times New Roman" w:hAnsi="Times New Roman" w:cs="Times New Roman"/>
          <w:sz w:val="26"/>
          <w:szCs w:val="26"/>
        </w:rPr>
        <w:t>достоверной информации о ходе выявления и отчуждения непрофильных активов</w:t>
      </w:r>
      <w:r w:rsidR="004A43FA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305EC3" w:rsidRPr="00A26C9C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4A43FA" w:rsidRPr="00A26C9C">
        <w:rPr>
          <w:rFonts w:ascii="Times New Roman" w:hAnsi="Times New Roman" w:cs="Times New Roman"/>
          <w:sz w:val="26"/>
          <w:szCs w:val="26"/>
        </w:rPr>
        <w:t xml:space="preserve">несет </w:t>
      </w:r>
      <w:r w:rsidR="00283740" w:rsidRPr="00A26C9C">
        <w:rPr>
          <w:rFonts w:ascii="Times New Roman" w:hAnsi="Times New Roman" w:cs="Times New Roman"/>
          <w:sz w:val="26"/>
          <w:szCs w:val="26"/>
        </w:rPr>
        <w:t>единоличный исполнительный орган</w:t>
      </w:r>
      <w:r w:rsidR="001072BC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305EC3" w:rsidRPr="00A26C9C">
        <w:rPr>
          <w:rFonts w:ascii="Times New Roman" w:hAnsi="Times New Roman" w:cs="Times New Roman"/>
          <w:sz w:val="26"/>
          <w:szCs w:val="26"/>
        </w:rPr>
        <w:t>Общес</w:t>
      </w:r>
      <w:r w:rsidR="004C2686" w:rsidRPr="00A26C9C">
        <w:rPr>
          <w:rFonts w:ascii="Times New Roman" w:hAnsi="Times New Roman" w:cs="Times New Roman"/>
          <w:sz w:val="26"/>
          <w:szCs w:val="26"/>
        </w:rPr>
        <w:t>т</w:t>
      </w:r>
      <w:r w:rsidR="00305EC3" w:rsidRPr="00A26C9C">
        <w:rPr>
          <w:rFonts w:ascii="Times New Roman" w:hAnsi="Times New Roman" w:cs="Times New Roman"/>
          <w:sz w:val="26"/>
          <w:szCs w:val="26"/>
        </w:rPr>
        <w:t>ва</w:t>
      </w:r>
      <w:r w:rsidR="00EC4718" w:rsidRPr="00A26C9C">
        <w:rPr>
          <w:rFonts w:ascii="Times New Roman" w:hAnsi="Times New Roman" w:cs="Times New Roman"/>
          <w:sz w:val="26"/>
          <w:szCs w:val="26"/>
        </w:rPr>
        <w:t>.</w:t>
      </w:r>
    </w:p>
    <w:p w:rsidR="004369DC" w:rsidRPr="00A26C9C" w:rsidRDefault="004369DC" w:rsidP="006A0B7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9.2.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Pr="00A26C9C">
        <w:rPr>
          <w:rFonts w:ascii="Times New Roman" w:hAnsi="Times New Roman" w:cs="Times New Roman"/>
          <w:sz w:val="26"/>
          <w:szCs w:val="26"/>
        </w:rPr>
        <w:t>Ответственность за своевременное размещение полной, актуальной и достоверной информации на Межведомственном портале по управлению государственной собственностью несет Единоличный исполнительный орган Общества.</w:t>
      </w:r>
    </w:p>
    <w:p w:rsidR="006439CA" w:rsidRPr="00A26C9C" w:rsidRDefault="001571C4" w:rsidP="006A0B7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9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4369DC" w:rsidRPr="00A26C9C">
        <w:rPr>
          <w:rFonts w:ascii="Times New Roman" w:hAnsi="Times New Roman" w:cs="Times New Roman"/>
          <w:b/>
          <w:sz w:val="26"/>
          <w:szCs w:val="26"/>
        </w:rPr>
        <w:t>3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6439CA" w:rsidRPr="00A26C9C">
        <w:rPr>
          <w:rFonts w:ascii="Times New Roman" w:hAnsi="Times New Roman" w:cs="Times New Roman"/>
          <w:sz w:val="26"/>
          <w:szCs w:val="26"/>
        </w:rPr>
        <w:t>Ответственность</w:t>
      </w:r>
      <w:r w:rsidR="00085CD0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6439CA" w:rsidRPr="00A26C9C">
        <w:rPr>
          <w:rFonts w:ascii="Times New Roman" w:hAnsi="Times New Roman" w:cs="Times New Roman"/>
          <w:sz w:val="26"/>
          <w:szCs w:val="26"/>
        </w:rPr>
        <w:t>устанавливается в порядке и способами</w:t>
      </w:r>
      <w:r w:rsidR="009E7D73" w:rsidRPr="00A26C9C">
        <w:rPr>
          <w:rFonts w:ascii="Times New Roman" w:hAnsi="Times New Roman" w:cs="Times New Roman"/>
          <w:sz w:val="26"/>
          <w:szCs w:val="26"/>
        </w:rPr>
        <w:t>,</w:t>
      </w:r>
      <w:r w:rsidR="006439CA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9E7D73" w:rsidRPr="00A26C9C">
        <w:rPr>
          <w:rFonts w:ascii="Times New Roman" w:hAnsi="Times New Roman" w:cs="Times New Roman"/>
          <w:sz w:val="26"/>
          <w:szCs w:val="26"/>
        </w:rPr>
        <w:t>предусмотренными</w:t>
      </w:r>
      <w:r w:rsidR="006439CA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1072BC" w:rsidRPr="00A26C9C">
        <w:rPr>
          <w:rFonts w:ascii="Times New Roman" w:hAnsi="Times New Roman" w:cs="Times New Roman"/>
          <w:sz w:val="26"/>
          <w:szCs w:val="26"/>
        </w:rPr>
        <w:t xml:space="preserve">трудовым законодательством РФ и </w:t>
      </w:r>
      <w:r w:rsidR="006439CA" w:rsidRPr="00A26C9C">
        <w:rPr>
          <w:rFonts w:ascii="Times New Roman" w:hAnsi="Times New Roman" w:cs="Times New Roman"/>
          <w:sz w:val="26"/>
          <w:szCs w:val="26"/>
        </w:rPr>
        <w:t>внутренними организационно-распорядительными документами Общества.</w:t>
      </w:r>
    </w:p>
    <w:p w:rsidR="00EC4718" w:rsidRPr="00A26C9C" w:rsidRDefault="001571C4" w:rsidP="006A0B7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9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4369DC" w:rsidRPr="00A26C9C">
        <w:rPr>
          <w:rFonts w:ascii="Times New Roman" w:hAnsi="Times New Roman" w:cs="Times New Roman"/>
          <w:b/>
          <w:sz w:val="26"/>
          <w:szCs w:val="26"/>
        </w:rPr>
        <w:t>4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EC4718" w:rsidRPr="00A26C9C">
        <w:rPr>
          <w:rFonts w:ascii="Times New Roman" w:hAnsi="Times New Roman" w:cs="Times New Roman"/>
          <w:sz w:val="26"/>
          <w:szCs w:val="26"/>
        </w:rPr>
        <w:t xml:space="preserve">Контроль за ходом выявления и </w:t>
      </w:r>
      <w:r w:rsidR="00F714C9" w:rsidRPr="00A26C9C">
        <w:rPr>
          <w:rFonts w:ascii="Times New Roman" w:hAnsi="Times New Roman" w:cs="Times New Roman"/>
          <w:sz w:val="26"/>
          <w:szCs w:val="26"/>
        </w:rPr>
        <w:t xml:space="preserve">отчуждения </w:t>
      </w:r>
      <w:r w:rsidR="00EC4718" w:rsidRPr="00A26C9C">
        <w:rPr>
          <w:rFonts w:ascii="Times New Roman" w:hAnsi="Times New Roman" w:cs="Times New Roman"/>
          <w:sz w:val="26"/>
          <w:szCs w:val="26"/>
        </w:rPr>
        <w:t>непрофильных активов осуществляет подразделение внутреннего аудита</w:t>
      </w:r>
      <w:r w:rsidR="00AE3FE4" w:rsidRPr="00A26C9C">
        <w:rPr>
          <w:rFonts w:ascii="Times New Roman" w:hAnsi="Times New Roman" w:cs="Times New Roman"/>
          <w:sz w:val="26"/>
          <w:szCs w:val="26"/>
        </w:rPr>
        <w:t xml:space="preserve">, которое не реже одного раза в год докладывает Совету директоров Общества о ходе выявления и </w:t>
      </w:r>
      <w:r w:rsidR="00F714C9" w:rsidRPr="00A26C9C">
        <w:rPr>
          <w:rFonts w:ascii="Times New Roman" w:hAnsi="Times New Roman" w:cs="Times New Roman"/>
          <w:sz w:val="26"/>
          <w:szCs w:val="26"/>
        </w:rPr>
        <w:t xml:space="preserve">отчуждения </w:t>
      </w:r>
      <w:r w:rsidR="00AE3FE4" w:rsidRPr="00A26C9C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EC4718" w:rsidRPr="00A26C9C">
        <w:rPr>
          <w:rFonts w:ascii="Times New Roman" w:hAnsi="Times New Roman" w:cs="Times New Roman"/>
          <w:sz w:val="26"/>
          <w:szCs w:val="26"/>
        </w:rPr>
        <w:t>.</w:t>
      </w:r>
    </w:p>
    <w:sectPr w:rsidR="00EC4718" w:rsidRPr="00A26C9C" w:rsidSect="00244A8E">
      <w:headerReference w:type="default" r:id="rId8"/>
      <w:pgSz w:w="11906" w:h="16838"/>
      <w:pgMar w:top="1134" w:right="709" w:bottom="1134" w:left="1701" w:header="709" w:footer="8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EE" w:rsidRDefault="004618EE" w:rsidP="00BB0275">
      <w:pPr>
        <w:spacing w:after="0" w:line="240" w:lineRule="auto"/>
      </w:pPr>
      <w:r>
        <w:separator/>
      </w:r>
    </w:p>
  </w:endnote>
  <w:endnote w:type="continuationSeparator" w:id="0">
    <w:p w:rsidR="004618EE" w:rsidRDefault="004618EE" w:rsidP="00BB0275">
      <w:pPr>
        <w:spacing w:after="0" w:line="240" w:lineRule="auto"/>
      </w:pPr>
      <w:r>
        <w:continuationSeparator/>
      </w:r>
    </w:p>
  </w:endnote>
  <w:endnote w:type="continuationNotice" w:id="1">
    <w:p w:rsidR="004618EE" w:rsidRDefault="004618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EE" w:rsidRDefault="004618EE" w:rsidP="00BB0275">
      <w:pPr>
        <w:spacing w:after="0" w:line="240" w:lineRule="auto"/>
      </w:pPr>
      <w:r>
        <w:separator/>
      </w:r>
    </w:p>
  </w:footnote>
  <w:footnote w:type="continuationSeparator" w:id="0">
    <w:p w:rsidR="004618EE" w:rsidRDefault="004618EE" w:rsidP="00BB0275">
      <w:pPr>
        <w:spacing w:after="0" w:line="240" w:lineRule="auto"/>
      </w:pPr>
      <w:r>
        <w:continuationSeparator/>
      </w:r>
    </w:p>
  </w:footnote>
  <w:footnote w:type="continuationNotice" w:id="1">
    <w:p w:rsidR="004618EE" w:rsidRDefault="004618EE">
      <w:pPr>
        <w:spacing w:after="0" w:line="240" w:lineRule="auto"/>
      </w:pPr>
    </w:p>
  </w:footnote>
  <w:footnote w:id="2">
    <w:p w:rsidR="00E840AA" w:rsidRPr="00881D84" w:rsidRDefault="00E840AA" w:rsidP="00881D84">
      <w:pPr>
        <w:pStyle w:val="a4"/>
        <w:jc w:val="both"/>
        <w:rPr>
          <w:rFonts w:ascii="Times New Roman" w:hAnsi="Times New Roman" w:cs="Times New Roman"/>
        </w:rPr>
      </w:pPr>
      <w:r w:rsidRPr="00881D84">
        <w:rPr>
          <w:rStyle w:val="a6"/>
          <w:rFonts w:ascii="Times New Roman" w:hAnsi="Times New Roman" w:cs="Times New Roman"/>
        </w:rPr>
        <w:footnoteRef/>
      </w:r>
      <w:r w:rsidRPr="00881D84">
        <w:rPr>
          <w:rFonts w:ascii="Times New Roman" w:hAnsi="Times New Roman" w:cs="Times New Roman"/>
        </w:rPr>
        <w:t xml:space="preserve"> Либо </w:t>
      </w:r>
      <w:r w:rsidR="00471D55" w:rsidRPr="00881D84">
        <w:rPr>
          <w:rFonts w:ascii="Times New Roman" w:hAnsi="Times New Roman" w:cs="Times New Roman"/>
        </w:rPr>
        <w:t xml:space="preserve">непрофильные </w:t>
      </w:r>
      <w:r w:rsidRPr="00881D84">
        <w:rPr>
          <w:rFonts w:ascii="Times New Roman" w:hAnsi="Times New Roman" w:cs="Times New Roman"/>
        </w:rPr>
        <w:t xml:space="preserve">активы, по которым </w:t>
      </w:r>
      <w:r w:rsidR="00A34099">
        <w:rPr>
          <w:rFonts w:ascii="Times New Roman" w:hAnsi="Times New Roman" w:cs="Times New Roman"/>
        </w:rPr>
        <w:t xml:space="preserve">ранее </w:t>
      </w:r>
      <w:r w:rsidRPr="00881D84">
        <w:rPr>
          <w:rFonts w:ascii="Times New Roman" w:hAnsi="Times New Roman" w:cs="Times New Roman"/>
        </w:rPr>
        <w:t>приняты решения Совета директоров Общества об их отчуждении</w:t>
      </w:r>
      <w:r w:rsidR="00A34099">
        <w:rPr>
          <w:rFonts w:ascii="Times New Roman" w:hAnsi="Times New Roman" w:cs="Times New Roman"/>
        </w:rPr>
        <w:t xml:space="preserve">, </w:t>
      </w:r>
      <w:r w:rsidR="00125791">
        <w:rPr>
          <w:rFonts w:ascii="Times New Roman" w:hAnsi="Times New Roman" w:cs="Times New Roman"/>
        </w:rPr>
        <w:t>отражающиеся</w:t>
      </w:r>
      <w:r w:rsidR="00A34099">
        <w:rPr>
          <w:rFonts w:ascii="Times New Roman" w:hAnsi="Times New Roman" w:cs="Times New Roman"/>
        </w:rPr>
        <w:t xml:space="preserve"> </w:t>
      </w:r>
      <w:r w:rsidR="00410E0C">
        <w:rPr>
          <w:rFonts w:ascii="Times New Roman" w:hAnsi="Times New Roman" w:cs="Times New Roman"/>
        </w:rPr>
        <w:t xml:space="preserve">в балансе по строке </w:t>
      </w:r>
      <w:r w:rsidR="00A34099">
        <w:rPr>
          <w:rFonts w:ascii="Times New Roman" w:hAnsi="Times New Roman" w:cs="Times New Roman"/>
        </w:rPr>
        <w:t>краткосрочные финансовые вложения</w:t>
      </w:r>
    </w:p>
  </w:footnote>
  <w:footnote w:id="3">
    <w:p w:rsidR="005E7DA2" w:rsidRDefault="005E7DA2" w:rsidP="00CD357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D3579">
        <w:rPr>
          <w:rFonts w:ascii="Times New Roman" w:hAnsi="Times New Roman" w:cs="Times New Roman"/>
        </w:rPr>
        <w:t>Для сделок по отчуждению непрофильных активов в случаях, предусмотренных главами Х и XI Федерального з</w:t>
      </w:r>
      <w:r w:rsidRPr="00551B7D">
        <w:rPr>
          <w:rFonts w:ascii="Times New Roman" w:hAnsi="Times New Roman" w:cs="Times New Roman"/>
        </w:rPr>
        <w:t xml:space="preserve">акона </w:t>
      </w:r>
      <w:r>
        <w:rPr>
          <w:rFonts w:ascii="Times New Roman" w:hAnsi="Times New Roman" w:cs="Times New Roman"/>
        </w:rPr>
        <w:t>«</w:t>
      </w:r>
      <w:r w:rsidRPr="00551B7D">
        <w:rPr>
          <w:rFonts w:ascii="Times New Roman" w:hAnsi="Times New Roman" w:cs="Times New Roman"/>
        </w:rPr>
        <w:t>Об акционерных обществах</w:t>
      </w:r>
      <w:r>
        <w:rPr>
          <w:rFonts w:ascii="Times New Roman" w:hAnsi="Times New Roman" w:cs="Times New Roman"/>
        </w:rPr>
        <w:t>»</w:t>
      </w:r>
      <w:r w:rsidRPr="00CD3579">
        <w:rPr>
          <w:rFonts w:ascii="Times New Roman" w:hAnsi="Times New Roman" w:cs="Times New Roman"/>
        </w:rPr>
        <w:t>, начальная цена формируется на основании отчета оценщика, имеющего положительное заключение по результатам экспертизы отчета об оце</w:t>
      </w:r>
      <w:r w:rsidRPr="00551B7D">
        <w:rPr>
          <w:rFonts w:ascii="Times New Roman" w:hAnsi="Times New Roman" w:cs="Times New Roman"/>
        </w:rPr>
        <w:t>нке, предусмотренной статьей 17</w:t>
      </w:r>
      <w:r w:rsidRPr="00CD3579">
        <w:rPr>
          <w:rFonts w:ascii="Times New Roman" w:hAnsi="Times New Roman" w:cs="Times New Roman"/>
        </w:rPr>
        <w:t xml:space="preserve"> Феде</w:t>
      </w:r>
      <w:r w:rsidRPr="00551B7D">
        <w:rPr>
          <w:rFonts w:ascii="Times New Roman" w:hAnsi="Times New Roman" w:cs="Times New Roman"/>
        </w:rPr>
        <w:t xml:space="preserve">рального закона </w:t>
      </w:r>
      <w:r>
        <w:rPr>
          <w:rFonts w:ascii="Times New Roman" w:hAnsi="Times New Roman" w:cs="Times New Roman"/>
        </w:rPr>
        <w:t>«</w:t>
      </w:r>
      <w:r w:rsidRPr="00CD3579">
        <w:rPr>
          <w:rFonts w:ascii="Times New Roman" w:hAnsi="Times New Roman" w:cs="Times New Roman"/>
        </w:rPr>
        <w:t>Об оценочной деят</w:t>
      </w:r>
      <w:r w:rsidRPr="00551B7D">
        <w:rPr>
          <w:rFonts w:ascii="Times New Roman" w:hAnsi="Times New Roman" w:cs="Times New Roman"/>
        </w:rPr>
        <w:t>ельности в Российской Федерации</w:t>
      </w:r>
      <w:r>
        <w:rPr>
          <w:rFonts w:ascii="Times New Roman" w:hAnsi="Times New Roman" w:cs="Times New Roman"/>
        </w:rPr>
        <w:t>»</w:t>
      </w:r>
      <w:r w:rsidRPr="00CD3579">
        <w:rPr>
          <w:rFonts w:ascii="Times New Roman" w:hAnsi="Times New Roman" w:cs="Times New Roman"/>
        </w:rPr>
        <w:t>.</w:t>
      </w:r>
    </w:p>
  </w:footnote>
  <w:footnote w:id="4">
    <w:p w:rsidR="00955AC1" w:rsidRPr="00F543A9" w:rsidRDefault="00955AC1" w:rsidP="00F543A9">
      <w:pPr>
        <w:pStyle w:val="a4"/>
        <w:jc w:val="both"/>
        <w:rPr>
          <w:rFonts w:ascii="Times New Roman" w:hAnsi="Times New Roman" w:cs="Times New Roman"/>
        </w:rPr>
      </w:pPr>
      <w:r w:rsidRPr="00F543A9">
        <w:rPr>
          <w:rStyle w:val="a6"/>
          <w:rFonts w:ascii="Times New Roman" w:hAnsi="Times New Roman" w:cs="Times New Roman"/>
        </w:rPr>
        <w:footnoteRef/>
      </w:r>
      <w:r w:rsidRPr="00F543A9">
        <w:rPr>
          <w:rFonts w:ascii="Times New Roman" w:hAnsi="Times New Roman" w:cs="Times New Roman"/>
        </w:rPr>
        <w:t xml:space="preserve"> </w:t>
      </w:r>
      <w:r w:rsidR="00811771">
        <w:rPr>
          <w:rFonts w:ascii="Times New Roman" w:hAnsi="Times New Roman" w:cs="Times New Roman"/>
        </w:rPr>
        <w:t>В</w:t>
      </w:r>
      <w:r w:rsidRPr="00F543A9">
        <w:rPr>
          <w:rFonts w:ascii="Times New Roman" w:hAnsi="Times New Roman" w:cs="Times New Roman"/>
        </w:rPr>
        <w:t xml:space="preserve"> информационно-телекоммуникационной с</w:t>
      </w:r>
      <w:r w:rsidR="0023279E" w:rsidRPr="00F543A9">
        <w:rPr>
          <w:rFonts w:ascii="Times New Roman" w:hAnsi="Times New Roman" w:cs="Times New Roman"/>
        </w:rPr>
        <w:t xml:space="preserve">ети «Интернет» </w:t>
      </w:r>
      <w:hyperlink r:id="rId1" w:history="1">
        <w:r w:rsidR="0023279E" w:rsidRPr="00F543A9">
          <w:rPr>
            <w:rStyle w:val="ad"/>
            <w:rFonts w:ascii="Times New Roman" w:hAnsi="Times New Roman" w:cs="Times New Roman"/>
          </w:rPr>
          <w:t>www.torgi.gov.ru</w:t>
        </w:r>
      </w:hyperlink>
      <w:r w:rsidR="00F543A9">
        <w:rPr>
          <w:rFonts w:ascii="Times New Roman" w:hAnsi="Times New Roman" w:cs="Times New Roman"/>
        </w:rPr>
        <w:t>,</w:t>
      </w:r>
      <w:r w:rsidR="0023279E" w:rsidRPr="00F543A9">
        <w:rPr>
          <w:rFonts w:ascii="Times New Roman" w:hAnsi="Times New Roman" w:cs="Times New Roman"/>
        </w:rPr>
        <w:t xml:space="preserve"> в соответствии с</w:t>
      </w:r>
      <w:r w:rsidRPr="00F543A9">
        <w:rPr>
          <w:rFonts w:ascii="Times New Roman" w:hAnsi="Times New Roman" w:cs="Times New Roman"/>
        </w:rPr>
        <w:t xml:space="preserve"> Постановлением Правительства Российск</w:t>
      </w:r>
      <w:r w:rsidR="0023279E" w:rsidRPr="00F543A9">
        <w:rPr>
          <w:rFonts w:ascii="Times New Roman" w:hAnsi="Times New Roman" w:cs="Times New Roman"/>
        </w:rPr>
        <w:t>ой Федерации от 10.09.2012 № 909</w:t>
      </w:r>
      <w:r w:rsidRPr="00F543A9">
        <w:rPr>
          <w:rFonts w:ascii="Times New Roman" w:hAnsi="Times New Roman" w:cs="Times New Roman"/>
        </w:rPr>
        <w:t>.</w:t>
      </w:r>
    </w:p>
  </w:footnote>
  <w:footnote w:id="5">
    <w:p w:rsidR="005E7DA2" w:rsidRPr="00CD3579" w:rsidRDefault="005E7DA2">
      <w:pPr>
        <w:rPr>
          <w:rFonts w:ascii="Times New Roman" w:hAnsi="Times New Roman" w:cs="Times New Roman"/>
          <w:sz w:val="20"/>
          <w:szCs w:val="20"/>
        </w:rPr>
      </w:pPr>
      <w:r w:rsidRPr="00CD357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D3579">
        <w:rPr>
          <w:rFonts w:ascii="Times New Roman" w:hAnsi="Times New Roman" w:cs="Times New Roman"/>
          <w:sz w:val="20"/>
          <w:szCs w:val="20"/>
        </w:rPr>
        <w:t xml:space="preserve"> В случае продажи без привлечени</w:t>
      </w:r>
      <w:r w:rsidRPr="00551B7D">
        <w:rPr>
          <w:rFonts w:ascii="Times New Roman" w:hAnsi="Times New Roman" w:cs="Times New Roman"/>
          <w:sz w:val="20"/>
          <w:szCs w:val="20"/>
        </w:rPr>
        <w:t>я агента – на основании отчета О</w:t>
      </w:r>
      <w:r w:rsidRPr="00CD3579">
        <w:rPr>
          <w:rFonts w:ascii="Times New Roman" w:hAnsi="Times New Roman" w:cs="Times New Roman"/>
          <w:sz w:val="20"/>
          <w:szCs w:val="20"/>
        </w:rPr>
        <w:t xml:space="preserve">тветственного подразделения </w:t>
      </w:r>
      <w:r w:rsidR="00237FD9">
        <w:rPr>
          <w:rFonts w:ascii="Times New Roman" w:hAnsi="Times New Roman" w:cs="Times New Roman"/>
          <w:sz w:val="20"/>
          <w:szCs w:val="20"/>
        </w:rPr>
        <w:t>продавца</w:t>
      </w:r>
      <w:r w:rsidRPr="00CD3579">
        <w:rPr>
          <w:rFonts w:ascii="Times New Roman" w:hAnsi="Times New Roman" w:cs="Times New Roman"/>
          <w:sz w:val="20"/>
          <w:szCs w:val="20"/>
        </w:rPr>
        <w:t>.</w:t>
      </w:r>
    </w:p>
  </w:footnote>
  <w:footnote w:id="6">
    <w:p w:rsidR="005E7DA2" w:rsidRPr="00CD3579" w:rsidRDefault="005E7DA2" w:rsidP="00CD3579">
      <w:pPr>
        <w:pStyle w:val="a4"/>
        <w:jc w:val="both"/>
        <w:rPr>
          <w:rFonts w:ascii="Times New Roman" w:hAnsi="Times New Roman" w:cs="Times New Roman"/>
        </w:rPr>
      </w:pPr>
      <w:r w:rsidRPr="00CD3579">
        <w:rPr>
          <w:rStyle w:val="a6"/>
          <w:rFonts w:ascii="Times New Roman" w:hAnsi="Times New Roman" w:cs="Times New Roman"/>
        </w:rPr>
        <w:footnoteRef/>
      </w:r>
      <w:r w:rsidRPr="00CD3579">
        <w:rPr>
          <w:rFonts w:ascii="Times New Roman" w:hAnsi="Times New Roman" w:cs="Times New Roman"/>
        </w:rPr>
        <w:t xml:space="preserve"> В случаях, предусмотренных Уставом </w:t>
      </w:r>
      <w:r w:rsidR="000C11C2">
        <w:rPr>
          <w:rFonts w:ascii="Times New Roman" w:hAnsi="Times New Roman" w:cs="Times New Roman"/>
        </w:rPr>
        <w:t>п</w:t>
      </w:r>
      <w:r w:rsidR="00364929">
        <w:rPr>
          <w:rFonts w:ascii="Times New Roman" w:hAnsi="Times New Roman" w:cs="Times New Roman"/>
        </w:rPr>
        <w:t>родавца</w:t>
      </w:r>
      <w:r w:rsidRPr="00CD3579">
        <w:rPr>
          <w:rFonts w:ascii="Times New Roman" w:hAnsi="Times New Roman" w:cs="Times New Roman"/>
        </w:rPr>
        <w:t xml:space="preserve">, законодательством РФ, а также если </w:t>
      </w:r>
      <w:r w:rsidRPr="00CD3579">
        <w:rPr>
          <w:rFonts w:ascii="Times New Roman" w:hAnsi="Times New Roman" w:cs="Times New Roman"/>
          <w:iCs/>
        </w:rPr>
        <w:t xml:space="preserve">принятие отдельного решения </w:t>
      </w:r>
      <w:r w:rsidR="00364929">
        <w:rPr>
          <w:rFonts w:ascii="Times New Roman" w:hAnsi="Times New Roman" w:cs="Times New Roman"/>
          <w:iCs/>
        </w:rPr>
        <w:t xml:space="preserve">уполномоченного органа </w:t>
      </w:r>
      <w:r w:rsidR="000C11C2">
        <w:rPr>
          <w:rFonts w:ascii="Times New Roman" w:hAnsi="Times New Roman" w:cs="Times New Roman"/>
          <w:iCs/>
        </w:rPr>
        <w:t>п</w:t>
      </w:r>
      <w:r w:rsidR="00364929">
        <w:rPr>
          <w:rFonts w:ascii="Times New Roman" w:hAnsi="Times New Roman" w:cs="Times New Roman"/>
          <w:iCs/>
        </w:rPr>
        <w:t>родавца</w:t>
      </w:r>
      <w:r w:rsidRPr="00CD3579">
        <w:rPr>
          <w:rFonts w:ascii="Times New Roman" w:hAnsi="Times New Roman" w:cs="Times New Roman"/>
          <w:iCs/>
        </w:rPr>
        <w:t xml:space="preserve"> предусмотрено настоящей Программой.</w:t>
      </w:r>
    </w:p>
  </w:footnote>
  <w:footnote w:id="7">
    <w:p w:rsidR="005E7DA2" w:rsidRDefault="005E7DA2" w:rsidP="00CD3579">
      <w:pPr>
        <w:pStyle w:val="a4"/>
        <w:jc w:val="both"/>
      </w:pPr>
      <w:r w:rsidRPr="00CD3579">
        <w:rPr>
          <w:rStyle w:val="a6"/>
          <w:rFonts w:ascii="Times New Roman" w:hAnsi="Times New Roman" w:cs="Times New Roman"/>
        </w:rPr>
        <w:footnoteRef/>
      </w:r>
      <w:r w:rsidRPr="00CD3579">
        <w:rPr>
          <w:rFonts w:ascii="Times New Roman" w:hAnsi="Times New Roman" w:cs="Times New Roman"/>
        </w:rPr>
        <w:t xml:space="preserve"> В случае продажи без привлечения агента – на основании отчета Ответственного подразделения </w:t>
      </w:r>
      <w:r w:rsidR="00B97A13">
        <w:rPr>
          <w:rFonts w:ascii="Times New Roman" w:hAnsi="Times New Roman" w:cs="Times New Roman"/>
        </w:rPr>
        <w:t>п</w:t>
      </w:r>
      <w:r w:rsidR="000E07D1">
        <w:rPr>
          <w:rFonts w:ascii="Times New Roman" w:hAnsi="Times New Roman" w:cs="Times New Roman"/>
        </w:rPr>
        <w:t>родавца</w:t>
      </w:r>
      <w:r w:rsidRPr="00CD3579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779592"/>
      <w:docPartObj>
        <w:docPartGallery w:val="Page Numbers (Top of Page)"/>
        <w:docPartUnique/>
      </w:docPartObj>
    </w:sdtPr>
    <w:sdtEndPr/>
    <w:sdtContent>
      <w:p w:rsidR="00864D3D" w:rsidRDefault="00864D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97C">
          <w:rPr>
            <w:noProof/>
          </w:rPr>
          <w:t>2</w:t>
        </w:r>
        <w:r>
          <w:fldChar w:fldCharType="end"/>
        </w:r>
      </w:p>
    </w:sdtContent>
  </w:sdt>
  <w:p w:rsidR="005E7DA2" w:rsidRDefault="005E7D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892"/>
    <w:multiLevelType w:val="multilevel"/>
    <w:tmpl w:val="573AE22E"/>
    <w:styleLink w:val="2"/>
    <w:lvl w:ilvl="0">
      <w:start w:val="1"/>
      <w:numFmt w:val="decimal"/>
      <w:lvlText w:val="%1.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.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15165E"/>
    <w:multiLevelType w:val="hybridMultilevel"/>
    <w:tmpl w:val="B340512A"/>
    <w:lvl w:ilvl="0" w:tplc="36E450EE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9426419"/>
    <w:multiLevelType w:val="hybridMultilevel"/>
    <w:tmpl w:val="19808A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1599B"/>
    <w:multiLevelType w:val="multilevel"/>
    <w:tmpl w:val="7F10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39711F6"/>
    <w:multiLevelType w:val="multilevel"/>
    <w:tmpl w:val="76EA4F4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FBE1391"/>
    <w:multiLevelType w:val="multilevel"/>
    <w:tmpl w:val="BE2AD2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6B01FD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20A035A"/>
    <w:multiLevelType w:val="multilevel"/>
    <w:tmpl w:val="7CE4C8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4840F94"/>
    <w:multiLevelType w:val="hybridMultilevel"/>
    <w:tmpl w:val="8416BC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22795"/>
    <w:multiLevelType w:val="multilevel"/>
    <w:tmpl w:val="6DB8AB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CD90851"/>
    <w:multiLevelType w:val="multilevel"/>
    <w:tmpl w:val="7430FA4A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  <w:b w:val="0"/>
      </w:rPr>
    </w:lvl>
  </w:abstractNum>
  <w:abstractNum w:abstractNumId="11" w15:restartNumberingAfterBreak="0">
    <w:nsid w:val="74827E2B"/>
    <w:multiLevelType w:val="hybridMultilevel"/>
    <w:tmpl w:val="2D769470"/>
    <w:lvl w:ilvl="0" w:tplc="083C3168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47"/>
    <w:rsid w:val="00000D27"/>
    <w:rsid w:val="00000E70"/>
    <w:rsid w:val="00001511"/>
    <w:rsid w:val="00005DEF"/>
    <w:rsid w:val="0001166C"/>
    <w:rsid w:val="00011F3F"/>
    <w:rsid w:val="00013F95"/>
    <w:rsid w:val="00015D70"/>
    <w:rsid w:val="000176D5"/>
    <w:rsid w:val="00020C2A"/>
    <w:rsid w:val="0002227E"/>
    <w:rsid w:val="000238C8"/>
    <w:rsid w:val="0003228F"/>
    <w:rsid w:val="00034667"/>
    <w:rsid w:val="00034B65"/>
    <w:rsid w:val="00035BDD"/>
    <w:rsid w:val="000441C4"/>
    <w:rsid w:val="00044203"/>
    <w:rsid w:val="000451EB"/>
    <w:rsid w:val="000502FB"/>
    <w:rsid w:val="000547C1"/>
    <w:rsid w:val="00057412"/>
    <w:rsid w:val="00060474"/>
    <w:rsid w:val="00066457"/>
    <w:rsid w:val="00070977"/>
    <w:rsid w:val="00071220"/>
    <w:rsid w:val="000812BA"/>
    <w:rsid w:val="00085050"/>
    <w:rsid w:val="00085CD0"/>
    <w:rsid w:val="00086CE6"/>
    <w:rsid w:val="00090BA4"/>
    <w:rsid w:val="000920AB"/>
    <w:rsid w:val="000950C1"/>
    <w:rsid w:val="0009566F"/>
    <w:rsid w:val="000A0238"/>
    <w:rsid w:val="000A2162"/>
    <w:rsid w:val="000A3502"/>
    <w:rsid w:val="000A4B4D"/>
    <w:rsid w:val="000A4C73"/>
    <w:rsid w:val="000B1050"/>
    <w:rsid w:val="000B201A"/>
    <w:rsid w:val="000B5969"/>
    <w:rsid w:val="000C0E02"/>
    <w:rsid w:val="000C11C2"/>
    <w:rsid w:val="000C143D"/>
    <w:rsid w:val="000C51AB"/>
    <w:rsid w:val="000C6561"/>
    <w:rsid w:val="000D35D1"/>
    <w:rsid w:val="000D3FCA"/>
    <w:rsid w:val="000D7ACE"/>
    <w:rsid w:val="000E07D1"/>
    <w:rsid w:val="000E123D"/>
    <w:rsid w:val="000E1B6C"/>
    <w:rsid w:val="000E2113"/>
    <w:rsid w:val="000E4E9B"/>
    <w:rsid w:val="000E589F"/>
    <w:rsid w:val="000F27D9"/>
    <w:rsid w:val="000F3D01"/>
    <w:rsid w:val="000F62AF"/>
    <w:rsid w:val="000F72BE"/>
    <w:rsid w:val="00100F15"/>
    <w:rsid w:val="001010EB"/>
    <w:rsid w:val="00101672"/>
    <w:rsid w:val="00102156"/>
    <w:rsid w:val="00103E06"/>
    <w:rsid w:val="00104AFE"/>
    <w:rsid w:val="00105212"/>
    <w:rsid w:val="00105B6B"/>
    <w:rsid w:val="001072BC"/>
    <w:rsid w:val="001122C2"/>
    <w:rsid w:val="00113053"/>
    <w:rsid w:val="00113A94"/>
    <w:rsid w:val="00116B19"/>
    <w:rsid w:val="00125791"/>
    <w:rsid w:val="00132149"/>
    <w:rsid w:val="00134779"/>
    <w:rsid w:val="001356B8"/>
    <w:rsid w:val="00141E9A"/>
    <w:rsid w:val="00142B09"/>
    <w:rsid w:val="0014314A"/>
    <w:rsid w:val="0014317F"/>
    <w:rsid w:val="00144FB0"/>
    <w:rsid w:val="00152B80"/>
    <w:rsid w:val="00153588"/>
    <w:rsid w:val="00153E5F"/>
    <w:rsid w:val="001544AC"/>
    <w:rsid w:val="001571C4"/>
    <w:rsid w:val="00161CCB"/>
    <w:rsid w:val="001636AF"/>
    <w:rsid w:val="0016504E"/>
    <w:rsid w:val="00166BB2"/>
    <w:rsid w:val="00167B22"/>
    <w:rsid w:val="001753B4"/>
    <w:rsid w:val="00176D34"/>
    <w:rsid w:val="00181F75"/>
    <w:rsid w:val="0018307D"/>
    <w:rsid w:val="00186C2B"/>
    <w:rsid w:val="00186F0C"/>
    <w:rsid w:val="001874FA"/>
    <w:rsid w:val="00190422"/>
    <w:rsid w:val="0019153C"/>
    <w:rsid w:val="0019471A"/>
    <w:rsid w:val="001957E7"/>
    <w:rsid w:val="001A05E1"/>
    <w:rsid w:val="001A0969"/>
    <w:rsid w:val="001A4BD5"/>
    <w:rsid w:val="001A5F3E"/>
    <w:rsid w:val="001B0FA4"/>
    <w:rsid w:val="001B16BF"/>
    <w:rsid w:val="001B21F8"/>
    <w:rsid w:val="001B3179"/>
    <w:rsid w:val="001B513A"/>
    <w:rsid w:val="001C1A31"/>
    <w:rsid w:val="001C2778"/>
    <w:rsid w:val="001C7AE2"/>
    <w:rsid w:val="001D1713"/>
    <w:rsid w:val="001E3532"/>
    <w:rsid w:val="001E3F2C"/>
    <w:rsid w:val="001E5A38"/>
    <w:rsid w:val="001F14B2"/>
    <w:rsid w:val="001F24EC"/>
    <w:rsid w:val="001F34DD"/>
    <w:rsid w:val="001F4592"/>
    <w:rsid w:val="001F4B1A"/>
    <w:rsid w:val="001F5901"/>
    <w:rsid w:val="001F70D4"/>
    <w:rsid w:val="00200C3F"/>
    <w:rsid w:val="00203260"/>
    <w:rsid w:val="002067C0"/>
    <w:rsid w:val="00211CF4"/>
    <w:rsid w:val="0021252C"/>
    <w:rsid w:val="002125BD"/>
    <w:rsid w:val="002126D7"/>
    <w:rsid w:val="00215B01"/>
    <w:rsid w:val="002203AB"/>
    <w:rsid w:val="00221805"/>
    <w:rsid w:val="00221F46"/>
    <w:rsid w:val="00231764"/>
    <w:rsid w:val="00231890"/>
    <w:rsid w:val="0023279E"/>
    <w:rsid w:val="00234990"/>
    <w:rsid w:val="00235418"/>
    <w:rsid w:val="002367EE"/>
    <w:rsid w:val="00237FD9"/>
    <w:rsid w:val="0024251F"/>
    <w:rsid w:val="00244A8E"/>
    <w:rsid w:val="00245990"/>
    <w:rsid w:val="00251248"/>
    <w:rsid w:val="00252798"/>
    <w:rsid w:val="0026048E"/>
    <w:rsid w:val="00261410"/>
    <w:rsid w:val="00264467"/>
    <w:rsid w:val="00265489"/>
    <w:rsid w:val="00265761"/>
    <w:rsid w:val="00267707"/>
    <w:rsid w:val="00272903"/>
    <w:rsid w:val="002737F6"/>
    <w:rsid w:val="00275FC3"/>
    <w:rsid w:val="0027660F"/>
    <w:rsid w:val="002777CC"/>
    <w:rsid w:val="00282567"/>
    <w:rsid w:val="00283740"/>
    <w:rsid w:val="00287B7E"/>
    <w:rsid w:val="00287BE1"/>
    <w:rsid w:val="002924BF"/>
    <w:rsid w:val="00292CDC"/>
    <w:rsid w:val="002A1EBF"/>
    <w:rsid w:val="002A1F57"/>
    <w:rsid w:val="002A2783"/>
    <w:rsid w:val="002A62AD"/>
    <w:rsid w:val="002A7B69"/>
    <w:rsid w:val="002B04B2"/>
    <w:rsid w:val="002B1CC2"/>
    <w:rsid w:val="002B24D8"/>
    <w:rsid w:val="002B30E4"/>
    <w:rsid w:val="002B5E8A"/>
    <w:rsid w:val="002B7BE3"/>
    <w:rsid w:val="002C3554"/>
    <w:rsid w:val="002C483E"/>
    <w:rsid w:val="002C5020"/>
    <w:rsid w:val="002D0B97"/>
    <w:rsid w:val="002D12CC"/>
    <w:rsid w:val="002D1A9C"/>
    <w:rsid w:val="002D1FE4"/>
    <w:rsid w:val="002D3A7F"/>
    <w:rsid w:val="002E05B3"/>
    <w:rsid w:val="002E3DD2"/>
    <w:rsid w:val="002E4706"/>
    <w:rsid w:val="002E4D47"/>
    <w:rsid w:val="002E7161"/>
    <w:rsid w:val="002E757D"/>
    <w:rsid w:val="002F0408"/>
    <w:rsid w:val="002F0AFA"/>
    <w:rsid w:val="002F1369"/>
    <w:rsid w:val="002F1B8C"/>
    <w:rsid w:val="002F1F87"/>
    <w:rsid w:val="002F4529"/>
    <w:rsid w:val="00300CB2"/>
    <w:rsid w:val="0030120C"/>
    <w:rsid w:val="00305EC3"/>
    <w:rsid w:val="00310B6F"/>
    <w:rsid w:val="00312E0F"/>
    <w:rsid w:val="0031332D"/>
    <w:rsid w:val="00313DAE"/>
    <w:rsid w:val="00313EB0"/>
    <w:rsid w:val="00323C80"/>
    <w:rsid w:val="003341DC"/>
    <w:rsid w:val="0033450B"/>
    <w:rsid w:val="003426A1"/>
    <w:rsid w:val="00347FD6"/>
    <w:rsid w:val="0035057E"/>
    <w:rsid w:val="00351C7D"/>
    <w:rsid w:val="003538B2"/>
    <w:rsid w:val="0035655C"/>
    <w:rsid w:val="00356A19"/>
    <w:rsid w:val="00357763"/>
    <w:rsid w:val="00364929"/>
    <w:rsid w:val="003710A6"/>
    <w:rsid w:val="0037197C"/>
    <w:rsid w:val="00373AC6"/>
    <w:rsid w:val="003818BF"/>
    <w:rsid w:val="003824EE"/>
    <w:rsid w:val="003825D6"/>
    <w:rsid w:val="0038352A"/>
    <w:rsid w:val="003843BB"/>
    <w:rsid w:val="003859E8"/>
    <w:rsid w:val="00386D60"/>
    <w:rsid w:val="00392528"/>
    <w:rsid w:val="00394DE0"/>
    <w:rsid w:val="003A1371"/>
    <w:rsid w:val="003A3B17"/>
    <w:rsid w:val="003A4970"/>
    <w:rsid w:val="003A70DB"/>
    <w:rsid w:val="003A7EE1"/>
    <w:rsid w:val="003B051C"/>
    <w:rsid w:val="003B3C4A"/>
    <w:rsid w:val="003B5422"/>
    <w:rsid w:val="003B5E3C"/>
    <w:rsid w:val="003C579C"/>
    <w:rsid w:val="003C5FEF"/>
    <w:rsid w:val="003C6DCD"/>
    <w:rsid w:val="003C6FEB"/>
    <w:rsid w:val="003D01A0"/>
    <w:rsid w:val="003D0C49"/>
    <w:rsid w:val="003D34F1"/>
    <w:rsid w:val="003D49CE"/>
    <w:rsid w:val="003D5D01"/>
    <w:rsid w:val="003D62D5"/>
    <w:rsid w:val="003D6A95"/>
    <w:rsid w:val="003D7E0A"/>
    <w:rsid w:val="003E1584"/>
    <w:rsid w:val="003E4058"/>
    <w:rsid w:val="003E441D"/>
    <w:rsid w:val="003E6F2D"/>
    <w:rsid w:val="003F098F"/>
    <w:rsid w:val="003F1C65"/>
    <w:rsid w:val="003F359A"/>
    <w:rsid w:val="003F5124"/>
    <w:rsid w:val="00410E0C"/>
    <w:rsid w:val="004118CD"/>
    <w:rsid w:val="00412C29"/>
    <w:rsid w:val="00412E48"/>
    <w:rsid w:val="00415C3C"/>
    <w:rsid w:val="00421C31"/>
    <w:rsid w:val="00424D84"/>
    <w:rsid w:val="00425F27"/>
    <w:rsid w:val="0042611E"/>
    <w:rsid w:val="004266CD"/>
    <w:rsid w:val="00430ABF"/>
    <w:rsid w:val="0043232D"/>
    <w:rsid w:val="00432840"/>
    <w:rsid w:val="00435DFD"/>
    <w:rsid w:val="004369DC"/>
    <w:rsid w:val="00437178"/>
    <w:rsid w:val="00437C23"/>
    <w:rsid w:val="0044179B"/>
    <w:rsid w:val="0044529E"/>
    <w:rsid w:val="00445611"/>
    <w:rsid w:val="0045146B"/>
    <w:rsid w:val="00452A5D"/>
    <w:rsid w:val="00452A5F"/>
    <w:rsid w:val="004556E0"/>
    <w:rsid w:val="00456F54"/>
    <w:rsid w:val="00460A0F"/>
    <w:rsid w:val="004618EE"/>
    <w:rsid w:val="0047106E"/>
    <w:rsid w:val="00471D55"/>
    <w:rsid w:val="00472708"/>
    <w:rsid w:val="004752EC"/>
    <w:rsid w:val="00476C38"/>
    <w:rsid w:val="0047717A"/>
    <w:rsid w:val="00482A83"/>
    <w:rsid w:val="00483888"/>
    <w:rsid w:val="0048390D"/>
    <w:rsid w:val="00485FA1"/>
    <w:rsid w:val="004871D7"/>
    <w:rsid w:val="0049476B"/>
    <w:rsid w:val="0049710C"/>
    <w:rsid w:val="004978A0"/>
    <w:rsid w:val="004A02BA"/>
    <w:rsid w:val="004A05E0"/>
    <w:rsid w:val="004A22DA"/>
    <w:rsid w:val="004A2556"/>
    <w:rsid w:val="004A37C2"/>
    <w:rsid w:val="004A3B8E"/>
    <w:rsid w:val="004A43FA"/>
    <w:rsid w:val="004B1B6D"/>
    <w:rsid w:val="004B2C31"/>
    <w:rsid w:val="004B714F"/>
    <w:rsid w:val="004B787D"/>
    <w:rsid w:val="004C212C"/>
    <w:rsid w:val="004C2686"/>
    <w:rsid w:val="004C5B56"/>
    <w:rsid w:val="004C632C"/>
    <w:rsid w:val="004C6860"/>
    <w:rsid w:val="004D09F8"/>
    <w:rsid w:val="004D4DDF"/>
    <w:rsid w:val="004D74AB"/>
    <w:rsid w:val="004E19EB"/>
    <w:rsid w:val="004E3550"/>
    <w:rsid w:val="004E3CBF"/>
    <w:rsid w:val="004F2D4A"/>
    <w:rsid w:val="004F46CA"/>
    <w:rsid w:val="004F4CDD"/>
    <w:rsid w:val="004F5E69"/>
    <w:rsid w:val="004F637E"/>
    <w:rsid w:val="005024B3"/>
    <w:rsid w:val="005062FC"/>
    <w:rsid w:val="00511429"/>
    <w:rsid w:val="00516252"/>
    <w:rsid w:val="005226C9"/>
    <w:rsid w:val="00522AB3"/>
    <w:rsid w:val="00523185"/>
    <w:rsid w:val="00536047"/>
    <w:rsid w:val="0053770C"/>
    <w:rsid w:val="0054001E"/>
    <w:rsid w:val="005420D0"/>
    <w:rsid w:val="005445B4"/>
    <w:rsid w:val="00544B6D"/>
    <w:rsid w:val="00546785"/>
    <w:rsid w:val="005518A1"/>
    <w:rsid w:val="00551B7D"/>
    <w:rsid w:val="0056137B"/>
    <w:rsid w:val="00562F26"/>
    <w:rsid w:val="005634BE"/>
    <w:rsid w:val="00565B92"/>
    <w:rsid w:val="00566B67"/>
    <w:rsid w:val="00570308"/>
    <w:rsid w:val="0057454D"/>
    <w:rsid w:val="00577558"/>
    <w:rsid w:val="00583D35"/>
    <w:rsid w:val="0058583B"/>
    <w:rsid w:val="00587266"/>
    <w:rsid w:val="005873FC"/>
    <w:rsid w:val="00590A95"/>
    <w:rsid w:val="005943D3"/>
    <w:rsid w:val="00594F71"/>
    <w:rsid w:val="0059592A"/>
    <w:rsid w:val="005A0E42"/>
    <w:rsid w:val="005A38BA"/>
    <w:rsid w:val="005A42B8"/>
    <w:rsid w:val="005A65F7"/>
    <w:rsid w:val="005B160D"/>
    <w:rsid w:val="005B31C1"/>
    <w:rsid w:val="005B5BFE"/>
    <w:rsid w:val="005B65E9"/>
    <w:rsid w:val="005C0B55"/>
    <w:rsid w:val="005C157E"/>
    <w:rsid w:val="005C1582"/>
    <w:rsid w:val="005C5D46"/>
    <w:rsid w:val="005C6572"/>
    <w:rsid w:val="005C66E1"/>
    <w:rsid w:val="005C6864"/>
    <w:rsid w:val="005C6D05"/>
    <w:rsid w:val="005D14D2"/>
    <w:rsid w:val="005D3ED1"/>
    <w:rsid w:val="005D4C41"/>
    <w:rsid w:val="005E307C"/>
    <w:rsid w:val="005E7C82"/>
    <w:rsid w:val="005E7DA2"/>
    <w:rsid w:val="005F148D"/>
    <w:rsid w:val="005F17AB"/>
    <w:rsid w:val="005F4165"/>
    <w:rsid w:val="005F482D"/>
    <w:rsid w:val="005F49C3"/>
    <w:rsid w:val="005F61C6"/>
    <w:rsid w:val="00602114"/>
    <w:rsid w:val="00602789"/>
    <w:rsid w:val="00603E16"/>
    <w:rsid w:val="006060FD"/>
    <w:rsid w:val="006076DF"/>
    <w:rsid w:val="006079A8"/>
    <w:rsid w:val="00611CF4"/>
    <w:rsid w:val="00622563"/>
    <w:rsid w:val="00622AF4"/>
    <w:rsid w:val="00624E1C"/>
    <w:rsid w:val="00625108"/>
    <w:rsid w:val="00625537"/>
    <w:rsid w:val="0063602E"/>
    <w:rsid w:val="00636227"/>
    <w:rsid w:val="006368A6"/>
    <w:rsid w:val="006414CE"/>
    <w:rsid w:val="006439CA"/>
    <w:rsid w:val="00643E90"/>
    <w:rsid w:val="006462C0"/>
    <w:rsid w:val="00647D36"/>
    <w:rsid w:val="00650F7F"/>
    <w:rsid w:val="00653D23"/>
    <w:rsid w:val="00663257"/>
    <w:rsid w:val="00665869"/>
    <w:rsid w:val="00666F9F"/>
    <w:rsid w:val="00670532"/>
    <w:rsid w:val="00670E5E"/>
    <w:rsid w:val="006712CF"/>
    <w:rsid w:val="006714DD"/>
    <w:rsid w:val="00671CC0"/>
    <w:rsid w:val="00672497"/>
    <w:rsid w:val="006754B8"/>
    <w:rsid w:val="00675D58"/>
    <w:rsid w:val="0067749C"/>
    <w:rsid w:val="00677E17"/>
    <w:rsid w:val="00683D82"/>
    <w:rsid w:val="006855FA"/>
    <w:rsid w:val="006866FC"/>
    <w:rsid w:val="006870A8"/>
    <w:rsid w:val="00691569"/>
    <w:rsid w:val="0069231F"/>
    <w:rsid w:val="00692373"/>
    <w:rsid w:val="00692976"/>
    <w:rsid w:val="00693932"/>
    <w:rsid w:val="00693B07"/>
    <w:rsid w:val="00694ECE"/>
    <w:rsid w:val="00697331"/>
    <w:rsid w:val="00697DAB"/>
    <w:rsid w:val="006A0B7A"/>
    <w:rsid w:val="006A2C1F"/>
    <w:rsid w:val="006A3212"/>
    <w:rsid w:val="006A32C1"/>
    <w:rsid w:val="006A5E3D"/>
    <w:rsid w:val="006A6333"/>
    <w:rsid w:val="006A6FE1"/>
    <w:rsid w:val="006A7D23"/>
    <w:rsid w:val="006B0337"/>
    <w:rsid w:val="006B2527"/>
    <w:rsid w:val="006B387E"/>
    <w:rsid w:val="006B55B2"/>
    <w:rsid w:val="006B7902"/>
    <w:rsid w:val="006C38C7"/>
    <w:rsid w:val="006C3B9D"/>
    <w:rsid w:val="006C6179"/>
    <w:rsid w:val="006D273D"/>
    <w:rsid w:val="006D33BA"/>
    <w:rsid w:val="006D43F7"/>
    <w:rsid w:val="006D7E73"/>
    <w:rsid w:val="006E27DC"/>
    <w:rsid w:val="006E32A9"/>
    <w:rsid w:val="006E5A4E"/>
    <w:rsid w:val="006F086B"/>
    <w:rsid w:val="006F1BA1"/>
    <w:rsid w:val="006F2C84"/>
    <w:rsid w:val="006F356F"/>
    <w:rsid w:val="006F44D6"/>
    <w:rsid w:val="006F5843"/>
    <w:rsid w:val="006F602A"/>
    <w:rsid w:val="00701DEE"/>
    <w:rsid w:val="00702D4C"/>
    <w:rsid w:val="00703E04"/>
    <w:rsid w:val="00706305"/>
    <w:rsid w:val="007067F7"/>
    <w:rsid w:val="00707507"/>
    <w:rsid w:val="007076DD"/>
    <w:rsid w:val="00710CA9"/>
    <w:rsid w:val="00711290"/>
    <w:rsid w:val="00713C39"/>
    <w:rsid w:val="00713D76"/>
    <w:rsid w:val="007214FF"/>
    <w:rsid w:val="00722399"/>
    <w:rsid w:val="0072258E"/>
    <w:rsid w:val="00723729"/>
    <w:rsid w:val="0072419F"/>
    <w:rsid w:val="00724BEF"/>
    <w:rsid w:val="007260CB"/>
    <w:rsid w:val="007304B3"/>
    <w:rsid w:val="00730532"/>
    <w:rsid w:val="00732C11"/>
    <w:rsid w:val="007330CC"/>
    <w:rsid w:val="00743634"/>
    <w:rsid w:val="00744923"/>
    <w:rsid w:val="0075073E"/>
    <w:rsid w:val="00751566"/>
    <w:rsid w:val="007529B3"/>
    <w:rsid w:val="00752C2E"/>
    <w:rsid w:val="0075322C"/>
    <w:rsid w:val="00756F47"/>
    <w:rsid w:val="0075743E"/>
    <w:rsid w:val="00760E92"/>
    <w:rsid w:val="00762272"/>
    <w:rsid w:val="00770162"/>
    <w:rsid w:val="00770ED5"/>
    <w:rsid w:val="0077734A"/>
    <w:rsid w:val="00780223"/>
    <w:rsid w:val="00785CBB"/>
    <w:rsid w:val="00786701"/>
    <w:rsid w:val="00787536"/>
    <w:rsid w:val="00792FFB"/>
    <w:rsid w:val="00795137"/>
    <w:rsid w:val="007A2543"/>
    <w:rsid w:val="007A4904"/>
    <w:rsid w:val="007B36BA"/>
    <w:rsid w:val="007B4FF7"/>
    <w:rsid w:val="007B5828"/>
    <w:rsid w:val="007C0FA6"/>
    <w:rsid w:val="007C397E"/>
    <w:rsid w:val="007C4F09"/>
    <w:rsid w:val="007C52C7"/>
    <w:rsid w:val="007C55D2"/>
    <w:rsid w:val="007C5FC4"/>
    <w:rsid w:val="007D399D"/>
    <w:rsid w:val="007D47D8"/>
    <w:rsid w:val="007D51E9"/>
    <w:rsid w:val="007D79FE"/>
    <w:rsid w:val="007E4596"/>
    <w:rsid w:val="007E4EAD"/>
    <w:rsid w:val="007E5D49"/>
    <w:rsid w:val="007E6EED"/>
    <w:rsid w:val="007E751C"/>
    <w:rsid w:val="007E7BE5"/>
    <w:rsid w:val="007F1E39"/>
    <w:rsid w:val="007F1FC9"/>
    <w:rsid w:val="007F38D9"/>
    <w:rsid w:val="007F4D38"/>
    <w:rsid w:val="007F5E5A"/>
    <w:rsid w:val="007F703D"/>
    <w:rsid w:val="007F75E7"/>
    <w:rsid w:val="0080211C"/>
    <w:rsid w:val="00804967"/>
    <w:rsid w:val="0080535E"/>
    <w:rsid w:val="0081028C"/>
    <w:rsid w:val="00811771"/>
    <w:rsid w:val="008128DF"/>
    <w:rsid w:val="0081434A"/>
    <w:rsid w:val="008146B3"/>
    <w:rsid w:val="008163FA"/>
    <w:rsid w:val="00817277"/>
    <w:rsid w:val="00817879"/>
    <w:rsid w:val="008301FF"/>
    <w:rsid w:val="00831C29"/>
    <w:rsid w:val="0083306E"/>
    <w:rsid w:val="008342F6"/>
    <w:rsid w:val="00834983"/>
    <w:rsid w:val="00834A52"/>
    <w:rsid w:val="00836239"/>
    <w:rsid w:val="008378F3"/>
    <w:rsid w:val="00840187"/>
    <w:rsid w:val="008403F8"/>
    <w:rsid w:val="00840899"/>
    <w:rsid w:val="00841B85"/>
    <w:rsid w:val="00841C8E"/>
    <w:rsid w:val="00842624"/>
    <w:rsid w:val="00844DB4"/>
    <w:rsid w:val="00847945"/>
    <w:rsid w:val="00851779"/>
    <w:rsid w:val="008523A9"/>
    <w:rsid w:val="00856EEC"/>
    <w:rsid w:val="0085783A"/>
    <w:rsid w:val="008605B1"/>
    <w:rsid w:val="00862104"/>
    <w:rsid w:val="0086472A"/>
    <w:rsid w:val="00864D3D"/>
    <w:rsid w:val="00867DFA"/>
    <w:rsid w:val="00870409"/>
    <w:rsid w:val="0087571E"/>
    <w:rsid w:val="008763B7"/>
    <w:rsid w:val="008772E7"/>
    <w:rsid w:val="00881D84"/>
    <w:rsid w:val="008840F1"/>
    <w:rsid w:val="00886EBB"/>
    <w:rsid w:val="008904C7"/>
    <w:rsid w:val="00891692"/>
    <w:rsid w:val="008938A9"/>
    <w:rsid w:val="008945EC"/>
    <w:rsid w:val="00894DAB"/>
    <w:rsid w:val="008A1110"/>
    <w:rsid w:val="008A15FC"/>
    <w:rsid w:val="008A247C"/>
    <w:rsid w:val="008A38EF"/>
    <w:rsid w:val="008A4888"/>
    <w:rsid w:val="008A5ED7"/>
    <w:rsid w:val="008B4749"/>
    <w:rsid w:val="008B6581"/>
    <w:rsid w:val="008C0320"/>
    <w:rsid w:val="008C1CE5"/>
    <w:rsid w:val="008C1CE8"/>
    <w:rsid w:val="008C75E2"/>
    <w:rsid w:val="008D1341"/>
    <w:rsid w:val="008D454C"/>
    <w:rsid w:val="008E17F5"/>
    <w:rsid w:val="008E33F6"/>
    <w:rsid w:val="008E47F7"/>
    <w:rsid w:val="008E5D45"/>
    <w:rsid w:val="008E5EAE"/>
    <w:rsid w:val="008F2E35"/>
    <w:rsid w:val="008F3D01"/>
    <w:rsid w:val="008F5479"/>
    <w:rsid w:val="00902CE3"/>
    <w:rsid w:val="009030A6"/>
    <w:rsid w:val="009050CC"/>
    <w:rsid w:val="009126FD"/>
    <w:rsid w:val="0091426B"/>
    <w:rsid w:val="00914921"/>
    <w:rsid w:val="00915959"/>
    <w:rsid w:val="00915EE0"/>
    <w:rsid w:val="00916ACE"/>
    <w:rsid w:val="00917E18"/>
    <w:rsid w:val="009208BE"/>
    <w:rsid w:val="00926B64"/>
    <w:rsid w:val="00930D86"/>
    <w:rsid w:val="009312C1"/>
    <w:rsid w:val="00932D62"/>
    <w:rsid w:val="009338DF"/>
    <w:rsid w:val="00934BB0"/>
    <w:rsid w:val="00934D34"/>
    <w:rsid w:val="00935BC6"/>
    <w:rsid w:val="00943DC5"/>
    <w:rsid w:val="00945686"/>
    <w:rsid w:val="009465A4"/>
    <w:rsid w:val="00947A9F"/>
    <w:rsid w:val="00954618"/>
    <w:rsid w:val="00955AC1"/>
    <w:rsid w:val="00955FD8"/>
    <w:rsid w:val="0096128E"/>
    <w:rsid w:val="00961D5B"/>
    <w:rsid w:val="00964A63"/>
    <w:rsid w:val="00971039"/>
    <w:rsid w:val="009717D4"/>
    <w:rsid w:val="009728E4"/>
    <w:rsid w:val="009730F6"/>
    <w:rsid w:val="0097418B"/>
    <w:rsid w:val="00974FEC"/>
    <w:rsid w:val="00981F66"/>
    <w:rsid w:val="009828FC"/>
    <w:rsid w:val="009838E4"/>
    <w:rsid w:val="009841B6"/>
    <w:rsid w:val="00985AC7"/>
    <w:rsid w:val="00986F14"/>
    <w:rsid w:val="00994DF3"/>
    <w:rsid w:val="00996441"/>
    <w:rsid w:val="009A207F"/>
    <w:rsid w:val="009A2C3C"/>
    <w:rsid w:val="009A5CD8"/>
    <w:rsid w:val="009A5FD9"/>
    <w:rsid w:val="009A7202"/>
    <w:rsid w:val="009B392C"/>
    <w:rsid w:val="009B67AC"/>
    <w:rsid w:val="009B77CE"/>
    <w:rsid w:val="009C5B94"/>
    <w:rsid w:val="009C68F5"/>
    <w:rsid w:val="009C75C1"/>
    <w:rsid w:val="009C7DD5"/>
    <w:rsid w:val="009D0DC1"/>
    <w:rsid w:val="009D28C3"/>
    <w:rsid w:val="009D2B7D"/>
    <w:rsid w:val="009D3055"/>
    <w:rsid w:val="009E01B1"/>
    <w:rsid w:val="009E2391"/>
    <w:rsid w:val="009E27C9"/>
    <w:rsid w:val="009E40B9"/>
    <w:rsid w:val="009E414F"/>
    <w:rsid w:val="009E4740"/>
    <w:rsid w:val="009E4FAE"/>
    <w:rsid w:val="009E7D73"/>
    <w:rsid w:val="009F53CF"/>
    <w:rsid w:val="00A00121"/>
    <w:rsid w:val="00A00DB4"/>
    <w:rsid w:val="00A048E3"/>
    <w:rsid w:val="00A077FE"/>
    <w:rsid w:val="00A079AB"/>
    <w:rsid w:val="00A07AD3"/>
    <w:rsid w:val="00A103EF"/>
    <w:rsid w:val="00A10720"/>
    <w:rsid w:val="00A137EC"/>
    <w:rsid w:val="00A1525A"/>
    <w:rsid w:val="00A16BEB"/>
    <w:rsid w:val="00A200C7"/>
    <w:rsid w:val="00A20C8E"/>
    <w:rsid w:val="00A212E7"/>
    <w:rsid w:val="00A23CDA"/>
    <w:rsid w:val="00A26501"/>
    <w:rsid w:val="00A26C9C"/>
    <w:rsid w:val="00A34099"/>
    <w:rsid w:val="00A34EB4"/>
    <w:rsid w:val="00A34EED"/>
    <w:rsid w:val="00A40099"/>
    <w:rsid w:val="00A41F2E"/>
    <w:rsid w:val="00A44D87"/>
    <w:rsid w:val="00A45AB6"/>
    <w:rsid w:val="00A4678C"/>
    <w:rsid w:val="00A5023F"/>
    <w:rsid w:val="00A504F3"/>
    <w:rsid w:val="00A5079C"/>
    <w:rsid w:val="00A50824"/>
    <w:rsid w:val="00A51710"/>
    <w:rsid w:val="00A5195D"/>
    <w:rsid w:val="00A60A01"/>
    <w:rsid w:val="00A63550"/>
    <w:rsid w:val="00A653A5"/>
    <w:rsid w:val="00A676D6"/>
    <w:rsid w:val="00A731CB"/>
    <w:rsid w:val="00A75B5A"/>
    <w:rsid w:val="00A766A4"/>
    <w:rsid w:val="00A7700B"/>
    <w:rsid w:val="00A77A1E"/>
    <w:rsid w:val="00A77BBD"/>
    <w:rsid w:val="00A821A8"/>
    <w:rsid w:val="00A82233"/>
    <w:rsid w:val="00A825BE"/>
    <w:rsid w:val="00A858E1"/>
    <w:rsid w:val="00A85ACA"/>
    <w:rsid w:val="00A85D29"/>
    <w:rsid w:val="00A91703"/>
    <w:rsid w:val="00A926A6"/>
    <w:rsid w:val="00A92B92"/>
    <w:rsid w:val="00A9357A"/>
    <w:rsid w:val="00A9476B"/>
    <w:rsid w:val="00A95722"/>
    <w:rsid w:val="00AA3D5E"/>
    <w:rsid w:val="00AA4971"/>
    <w:rsid w:val="00AA55C6"/>
    <w:rsid w:val="00AB0203"/>
    <w:rsid w:val="00AB3453"/>
    <w:rsid w:val="00AB3DFF"/>
    <w:rsid w:val="00AB3F45"/>
    <w:rsid w:val="00AC2471"/>
    <w:rsid w:val="00AC4F47"/>
    <w:rsid w:val="00AC56DA"/>
    <w:rsid w:val="00AC6613"/>
    <w:rsid w:val="00AD1A6B"/>
    <w:rsid w:val="00AD3BA7"/>
    <w:rsid w:val="00AD6EF5"/>
    <w:rsid w:val="00AD7B73"/>
    <w:rsid w:val="00AD7E12"/>
    <w:rsid w:val="00AE028B"/>
    <w:rsid w:val="00AE3FE4"/>
    <w:rsid w:val="00AE433F"/>
    <w:rsid w:val="00AE5115"/>
    <w:rsid w:val="00AE6307"/>
    <w:rsid w:val="00AE7BAF"/>
    <w:rsid w:val="00AF43AC"/>
    <w:rsid w:val="00AF44CF"/>
    <w:rsid w:val="00AF47BC"/>
    <w:rsid w:val="00AF4DE8"/>
    <w:rsid w:val="00AF79B5"/>
    <w:rsid w:val="00B03B46"/>
    <w:rsid w:val="00B03B9D"/>
    <w:rsid w:val="00B04BA6"/>
    <w:rsid w:val="00B0538F"/>
    <w:rsid w:val="00B1051C"/>
    <w:rsid w:val="00B10E0F"/>
    <w:rsid w:val="00B1204A"/>
    <w:rsid w:val="00B13618"/>
    <w:rsid w:val="00B13AF0"/>
    <w:rsid w:val="00B171E5"/>
    <w:rsid w:val="00B20729"/>
    <w:rsid w:val="00B21681"/>
    <w:rsid w:val="00B22416"/>
    <w:rsid w:val="00B2250D"/>
    <w:rsid w:val="00B22823"/>
    <w:rsid w:val="00B23956"/>
    <w:rsid w:val="00B24805"/>
    <w:rsid w:val="00B26EDB"/>
    <w:rsid w:val="00B2748E"/>
    <w:rsid w:val="00B30326"/>
    <w:rsid w:val="00B3035D"/>
    <w:rsid w:val="00B34210"/>
    <w:rsid w:val="00B36A91"/>
    <w:rsid w:val="00B4319F"/>
    <w:rsid w:val="00B4323D"/>
    <w:rsid w:val="00B44E8F"/>
    <w:rsid w:val="00B47F67"/>
    <w:rsid w:val="00B549E3"/>
    <w:rsid w:val="00B5668D"/>
    <w:rsid w:val="00B60229"/>
    <w:rsid w:val="00B6201D"/>
    <w:rsid w:val="00B63242"/>
    <w:rsid w:val="00B634A1"/>
    <w:rsid w:val="00B6567C"/>
    <w:rsid w:val="00B65820"/>
    <w:rsid w:val="00B671B8"/>
    <w:rsid w:val="00B67490"/>
    <w:rsid w:val="00B675C5"/>
    <w:rsid w:val="00B72BC6"/>
    <w:rsid w:val="00B732DE"/>
    <w:rsid w:val="00B747EF"/>
    <w:rsid w:val="00B74A54"/>
    <w:rsid w:val="00B83461"/>
    <w:rsid w:val="00B84CA4"/>
    <w:rsid w:val="00B865BF"/>
    <w:rsid w:val="00B90B6E"/>
    <w:rsid w:val="00B91D66"/>
    <w:rsid w:val="00B96B67"/>
    <w:rsid w:val="00B97A13"/>
    <w:rsid w:val="00BA24EA"/>
    <w:rsid w:val="00BA2D89"/>
    <w:rsid w:val="00BA782D"/>
    <w:rsid w:val="00BB0056"/>
    <w:rsid w:val="00BB0275"/>
    <w:rsid w:val="00BB0D59"/>
    <w:rsid w:val="00BB0DD4"/>
    <w:rsid w:val="00BB318B"/>
    <w:rsid w:val="00BB5102"/>
    <w:rsid w:val="00BC035F"/>
    <w:rsid w:val="00BC0594"/>
    <w:rsid w:val="00BC164B"/>
    <w:rsid w:val="00BC745A"/>
    <w:rsid w:val="00BD17A7"/>
    <w:rsid w:val="00BD2089"/>
    <w:rsid w:val="00BD6243"/>
    <w:rsid w:val="00BE1F85"/>
    <w:rsid w:val="00BE6AFB"/>
    <w:rsid w:val="00BF1706"/>
    <w:rsid w:val="00BF37DB"/>
    <w:rsid w:val="00BF4311"/>
    <w:rsid w:val="00C0259E"/>
    <w:rsid w:val="00C04F31"/>
    <w:rsid w:val="00C05117"/>
    <w:rsid w:val="00C114EF"/>
    <w:rsid w:val="00C15C7C"/>
    <w:rsid w:val="00C16D9B"/>
    <w:rsid w:val="00C21F7F"/>
    <w:rsid w:val="00C24323"/>
    <w:rsid w:val="00C252A6"/>
    <w:rsid w:val="00C272B7"/>
    <w:rsid w:val="00C27D68"/>
    <w:rsid w:val="00C32DBE"/>
    <w:rsid w:val="00C34ED5"/>
    <w:rsid w:val="00C37227"/>
    <w:rsid w:val="00C44C4A"/>
    <w:rsid w:val="00C46DA9"/>
    <w:rsid w:val="00C5068D"/>
    <w:rsid w:val="00C50E9A"/>
    <w:rsid w:val="00C5193A"/>
    <w:rsid w:val="00C607C7"/>
    <w:rsid w:val="00C623D3"/>
    <w:rsid w:val="00C803AB"/>
    <w:rsid w:val="00C82656"/>
    <w:rsid w:val="00C82C50"/>
    <w:rsid w:val="00C853EB"/>
    <w:rsid w:val="00C90B2B"/>
    <w:rsid w:val="00C91894"/>
    <w:rsid w:val="00C93823"/>
    <w:rsid w:val="00C94567"/>
    <w:rsid w:val="00CA16D8"/>
    <w:rsid w:val="00CA3D3E"/>
    <w:rsid w:val="00CA47E4"/>
    <w:rsid w:val="00CA49B8"/>
    <w:rsid w:val="00CA7FCD"/>
    <w:rsid w:val="00CB03CC"/>
    <w:rsid w:val="00CB2D82"/>
    <w:rsid w:val="00CB35D0"/>
    <w:rsid w:val="00CB3BF2"/>
    <w:rsid w:val="00CB47E4"/>
    <w:rsid w:val="00CB61A5"/>
    <w:rsid w:val="00CB72A7"/>
    <w:rsid w:val="00CC4284"/>
    <w:rsid w:val="00CC7EB5"/>
    <w:rsid w:val="00CD3087"/>
    <w:rsid w:val="00CD3579"/>
    <w:rsid w:val="00CD48E0"/>
    <w:rsid w:val="00CD6CF2"/>
    <w:rsid w:val="00CE1196"/>
    <w:rsid w:val="00CE1FA5"/>
    <w:rsid w:val="00CE2F4A"/>
    <w:rsid w:val="00CE360D"/>
    <w:rsid w:val="00CE5234"/>
    <w:rsid w:val="00CF1BB2"/>
    <w:rsid w:val="00CF1F88"/>
    <w:rsid w:val="00CF2495"/>
    <w:rsid w:val="00CF33FE"/>
    <w:rsid w:val="00CF49FF"/>
    <w:rsid w:val="00CF4C35"/>
    <w:rsid w:val="00D11790"/>
    <w:rsid w:val="00D11A81"/>
    <w:rsid w:val="00D12BAA"/>
    <w:rsid w:val="00D12F41"/>
    <w:rsid w:val="00D145EA"/>
    <w:rsid w:val="00D16056"/>
    <w:rsid w:val="00D16E79"/>
    <w:rsid w:val="00D17585"/>
    <w:rsid w:val="00D21ABB"/>
    <w:rsid w:val="00D22D1C"/>
    <w:rsid w:val="00D23F73"/>
    <w:rsid w:val="00D270F7"/>
    <w:rsid w:val="00D27B73"/>
    <w:rsid w:val="00D3403E"/>
    <w:rsid w:val="00D34056"/>
    <w:rsid w:val="00D34891"/>
    <w:rsid w:val="00D34A50"/>
    <w:rsid w:val="00D35828"/>
    <w:rsid w:val="00D35C7E"/>
    <w:rsid w:val="00D37089"/>
    <w:rsid w:val="00D43AC5"/>
    <w:rsid w:val="00D4408F"/>
    <w:rsid w:val="00D45177"/>
    <w:rsid w:val="00D45B5E"/>
    <w:rsid w:val="00D46DCC"/>
    <w:rsid w:val="00D46ED2"/>
    <w:rsid w:val="00D528FF"/>
    <w:rsid w:val="00D541CD"/>
    <w:rsid w:val="00D54C0D"/>
    <w:rsid w:val="00D559BF"/>
    <w:rsid w:val="00D57559"/>
    <w:rsid w:val="00D575B4"/>
    <w:rsid w:val="00D57D3B"/>
    <w:rsid w:val="00D6220A"/>
    <w:rsid w:val="00D6266D"/>
    <w:rsid w:val="00D64CB4"/>
    <w:rsid w:val="00D66712"/>
    <w:rsid w:val="00D675A8"/>
    <w:rsid w:val="00D7034A"/>
    <w:rsid w:val="00D70668"/>
    <w:rsid w:val="00D74FDE"/>
    <w:rsid w:val="00D76991"/>
    <w:rsid w:val="00D77E84"/>
    <w:rsid w:val="00D80FD6"/>
    <w:rsid w:val="00D82109"/>
    <w:rsid w:val="00D82B66"/>
    <w:rsid w:val="00D84255"/>
    <w:rsid w:val="00D84695"/>
    <w:rsid w:val="00D84DE5"/>
    <w:rsid w:val="00D856CF"/>
    <w:rsid w:val="00D86EDB"/>
    <w:rsid w:val="00D91377"/>
    <w:rsid w:val="00D93468"/>
    <w:rsid w:val="00D93AF0"/>
    <w:rsid w:val="00D93DA8"/>
    <w:rsid w:val="00D95BF8"/>
    <w:rsid w:val="00D96C71"/>
    <w:rsid w:val="00D97697"/>
    <w:rsid w:val="00DA283B"/>
    <w:rsid w:val="00DA38D7"/>
    <w:rsid w:val="00DA6F03"/>
    <w:rsid w:val="00DA6F5C"/>
    <w:rsid w:val="00DB0CD5"/>
    <w:rsid w:val="00DB4095"/>
    <w:rsid w:val="00DB4943"/>
    <w:rsid w:val="00DB4FDE"/>
    <w:rsid w:val="00DC2082"/>
    <w:rsid w:val="00DC369D"/>
    <w:rsid w:val="00DC4027"/>
    <w:rsid w:val="00DD1947"/>
    <w:rsid w:val="00DD2151"/>
    <w:rsid w:val="00DD3418"/>
    <w:rsid w:val="00DD5950"/>
    <w:rsid w:val="00DE0D98"/>
    <w:rsid w:val="00DE2A49"/>
    <w:rsid w:val="00DE4CF9"/>
    <w:rsid w:val="00DF0354"/>
    <w:rsid w:val="00DF252E"/>
    <w:rsid w:val="00DF4BF8"/>
    <w:rsid w:val="00DF4ED8"/>
    <w:rsid w:val="00DF5CD0"/>
    <w:rsid w:val="00DF639E"/>
    <w:rsid w:val="00E0132D"/>
    <w:rsid w:val="00E0383F"/>
    <w:rsid w:val="00E0685D"/>
    <w:rsid w:val="00E103A6"/>
    <w:rsid w:val="00E136C2"/>
    <w:rsid w:val="00E169E4"/>
    <w:rsid w:val="00E17992"/>
    <w:rsid w:val="00E230EA"/>
    <w:rsid w:val="00E25020"/>
    <w:rsid w:val="00E25864"/>
    <w:rsid w:val="00E33A58"/>
    <w:rsid w:val="00E349E4"/>
    <w:rsid w:val="00E35008"/>
    <w:rsid w:val="00E421CC"/>
    <w:rsid w:val="00E431F7"/>
    <w:rsid w:val="00E43B91"/>
    <w:rsid w:val="00E44047"/>
    <w:rsid w:val="00E44699"/>
    <w:rsid w:val="00E45A9B"/>
    <w:rsid w:val="00E45FAB"/>
    <w:rsid w:val="00E46A45"/>
    <w:rsid w:val="00E47556"/>
    <w:rsid w:val="00E51513"/>
    <w:rsid w:val="00E521F6"/>
    <w:rsid w:val="00E55305"/>
    <w:rsid w:val="00E558DF"/>
    <w:rsid w:val="00E61120"/>
    <w:rsid w:val="00E6145E"/>
    <w:rsid w:val="00E65125"/>
    <w:rsid w:val="00E66225"/>
    <w:rsid w:val="00E759E3"/>
    <w:rsid w:val="00E7638D"/>
    <w:rsid w:val="00E778E6"/>
    <w:rsid w:val="00E821E1"/>
    <w:rsid w:val="00E83EEF"/>
    <w:rsid w:val="00E840AA"/>
    <w:rsid w:val="00E87337"/>
    <w:rsid w:val="00E87EE4"/>
    <w:rsid w:val="00E92B26"/>
    <w:rsid w:val="00E93039"/>
    <w:rsid w:val="00E93204"/>
    <w:rsid w:val="00E94A76"/>
    <w:rsid w:val="00E94B14"/>
    <w:rsid w:val="00E97A9B"/>
    <w:rsid w:val="00EA3252"/>
    <w:rsid w:val="00EA413A"/>
    <w:rsid w:val="00EB087B"/>
    <w:rsid w:val="00EB0942"/>
    <w:rsid w:val="00EB2BF4"/>
    <w:rsid w:val="00EB3598"/>
    <w:rsid w:val="00EB3F26"/>
    <w:rsid w:val="00EB670E"/>
    <w:rsid w:val="00EB6F8B"/>
    <w:rsid w:val="00EB762E"/>
    <w:rsid w:val="00EB7D2A"/>
    <w:rsid w:val="00EB7E2B"/>
    <w:rsid w:val="00EC2A99"/>
    <w:rsid w:val="00EC4718"/>
    <w:rsid w:val="00EC4C2F"/>
    <w:rsid w:val="00ED64BC"/>
    <w:rsid w:val="00ED6691"/>
    <w:rsid w:val="00EE5452"/>
    <w:rsid w:val="00EE7B75"/>
    <w:rsid w:val="00EF053E"/>
    <w:rsid w:val="00EF1CAD"/>
    <w:rsid w:val="00EF237B"/>
    <w:rsid w:val="00EF2995"/>
    <w:rsid w:val="00EF3E18"/>
    <w:rsid w:val="00EF3EA9"/>
    <w:rsid w:val="00EF5BBC"/>
    <w:rsid w:val="00EF64AB"/>
    <w:rsid w:val="00EF6A11"/>
    <w:rsid w:val="00F03103"/>
    <w:rsid w:val="00F04995"/>
    <w:rsid w:val="00F05D16"/>
    <w:rsid w:val="00F07F08"/>
    <w:rsid w:val="00F10B69"/>
    <w:rsid w:val="00F1674A"/>
    <w:rsid w:val="00F176C7"/>
    <w:rsid w:val="00F201D9"/>
    <w:rsid w:val="00F21139"/>
    <w:rsid w:val="00F317E7"/>
    <w:rsid w:val="00F3630A"/>
    <w:rsid w:val="00F37957"/>
    <w:rsid w:val="00F436D0"/>
    <w:rsid w:val="00F437AE"/>
    <w:rsid w:val="00F43AA0"/>
    <w:rsid w:val="00F543A9"/>
    <w:rsid w:val="00F54AC7"/>
    <w:rsid w:val="00F56652"/>
    <w:rsid w:val="00F6071E"/>
    <w:rsid w:val="00F608B7"/>
    <w:rsid w:val="00F61EC0"/>
    <w:rsid w:val="00F66EA0"/>
    <w:rsid w:val="00F714C9"/>
    <w:rsid w:val="00F759B7"/>
    <w:rsid w:val="00F824B3"/>
    <w:rsid w:val="00F84765"/>
    <w:rsid w:val="00F84813"/>
    <w:rsid w:val="00F85082"/>
    <w:rsid w:val="00F875D7"/>
    <w:rsid w:val="00F902FC"/>
    <w:rsid w:val="00F93481"/>
    <w:rsid w:val="00F93A4C"/>
    <w:rsid w:val="00F93D21"/>
    <w:rsid w:val="00F963D0"/>
    <w:rsid w:val="00FA4646"/>
    <w:rsid w:val="00FA7E6F"/>
    <w:rsid w:val="00FB0902"/>
    <w:rsid w:val="00FB4834"/>
    <w:rsid w:val="00FB6AA4"/>
    <w:rsid w:val="00FB6F7C"/>
    <w:rsid w:val="00FB7E58"/>
    <w:rsid w:val="00FC112A"/>
    <w:rsid w:val="00FC3623"/>
    <w:rsid w:val="00FC3EBF"/>
    <w:rsid w:val="00FC5476"/>
    <w:rsid w:val="00FC6B5A"/>
    <w:rsid w:val="00FC79C8"/>
    <w:rsid w:val="00FD40CF"/>
    <w:rsid w:val="00FD5B24"/>
    <w:rsid w:val="00FE1D74"/>
    <w:rsid w:val="00FF1AEF"/>
    <w:rsid w:val="00FF30CB"/>
    <w:rsid w:val="00FF3869"/>
    <w:rsid w:val="00FF634A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298"/>
  <w15:docId w15:val="{A99A5E29-4DFB-4175-ABCB-DBD4AC04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79513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6D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7951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rsid w:val="00BB0275"/>
    <w:rPr>
      <w:rFonts w:ascii="Times New Roman" w:hAnsi="Times New Roman" w:cs="Times New Roman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BB02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B0275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BB0275"/>
    <w:rPr>
      <w:vertAlign w:val="superscript"/>
    </w:rPr>
  </w:style>
  <w:style w:type="table" w:styleId="a7">
    <w:name w:val="Table Grid"/>
    <w:basedOn w:val="a1"/>
    <w:uiPriority w:val="59"/>
    <w:rsid w:val="00BB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B17"/>
  </w:style>
  <w:style w:type="paragraph" w:styleId="aa">
    <w:name w:val="footer"/>
    <w:basedOn w:val="a"/>
    <w:link w:val="ab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B17"/>
  </w:style>
  <w:style w:type="paragraph" w:styleId="ac">
    <w:name w:val="TOC Heading"/>
    <w:basedOn w:val="10"/>
    <w:next w:val="a"/>
    <w:uiPriority w:val="39"/>
    <w:semiHidden/>
    <w:unhideWhenUsed/>
    <w:qFormat/>
    <w:rsid w:val="00926B6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521F6"/>
    <w:pPr>
      <w:tabs>
        <w:tab w:val="left" w:pos="426"/>
        <w:tab w:val="right" w:leader="dot" w:pos="9344"/>
      </w:tabs>
      <w:spacing w:after="100"/>
      <w:ind w:left="426" w:hanging="426"/>
    </w:pPr>
  </w:style>
  <w:style w:type="character" w:styleId="ad">
    <w:name w:val="Hyperlink"/>
    <w:basedOn w:val="a0"/>
    <w:uiPriority w:val="99"/>
    <w:unhideWhenUsed/>
    <w:rsid w:val="00926B6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B64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A858E1"/>
    <w:pPr>
      <w:ind w:left="720"/>
      <w:contextualSpacing/>
    </w:pPr>
    <w:rPr>
      <w:rFonts w:ascii="Calibri" w:eastAsia="Calibri" w:hAnsi="Calibri" w:cs="Times New Roman"/>
    </w:rPr>
  </w:style>
  <w:style w:type="character" w:styleId="af0">
    <w:name w:val="annotation reference"/>
    <w:basedOn w:val="a0"/>
    <w:semiHidden/>
    <w:unhideWhenUsed/>
    <w:rsid w:val="00005DE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5DE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05DE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5DE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5DEF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245990"/>
    <w:pPr>
      <w:spacing w:after="0" w:line="240" w:lineRule="auto"/>
    </w:pPr>
  </w:style>
  <w:style w:type="numbering" w:customStyle="1" w:styleId="1">
    <w:name w:val="Стиль1"/>
    <w:uiPriority w:val="99"/>
    <w:rsid w:val="00587266"/>
    <w:pPr>
      <w:numPr>
        <w:numId w:val="11"/>
      </w:numPr>
    </w:pPr>
  </w:style>
  <w:style w:type="numbering" w:customStyle="1" w:styleId="2">
    <w:name w:val="Стиль2"/>
    <w:uiPriority w:val="99"/>
    <w:rsid w:val="00587266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1E43-13E3-4033-8DA3-9A0757EB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3613</Words>
  <Characters>20597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Russia-Moscow</Company>
  <LinksUpToDate>false</LinksUpToDate>
  <CharactersWithSpaces>24162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Лобов Павел Витальевич</dc:creator>
  <cp:lastModifiedBy>Ухитель Ольга Николаевна</cp:lastModifiedBy>
  <cp:revision>29</cp:revision>
  <cp:lastPrinted>2023-09-28T07:04:00Z</cp:lastPrinted>
  <dcterms:created xsi:type="dcterms:W3CDTF">2023-09-13T08:09:00Z</dcterms:created>
  <dcterms:modified xsi:type="dcterms:W3CDTF">2023-11-16T07:52:00Z</dcterms:modified>
</cp:coreProperties>
</file>