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bookmarkStart w:id="0" w:name="_GoBack"/>
      <w:bookmarkEnd w:id="0"/>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B62AFE" w:rsidRDefault="00B62AFE" w:rsidP="00692ACF">
      <w:pPr>
        <w:keepNext/>
        <w:tabs>
          <w:tab w:val="left" w:pos="993"/>
        </w:tabs>
        <w:jc w:val="center"/>
        <w:outlineLvl w:val="0"/>
        <w:rPr>
          <w:b/>
          <w:sz w:val="26"/>
          <w:szCs w:val="26"/>
        </w:rPr>
      </w:pPr>
    </w:p>
    <w:p w:rsidR="004672DB" w:rsidRDefault="004672DB" w:rsidP="00692ACF">
      <w:pPr>
        <w:keepNext/>
        <w:tabs>
          <w:tab w:val="left" w:pos="993"/>
        </w:tabs>
        <w:jc w:val="center"/>
        <w:outlineLvl w:val="0"/>
        <w:rPr>
          <w:b/>
          <w:sz w:val="26"/>
          <w:szCs w:val="26"/>
        </w:rPr>
      </w:pPr>
    </w:p>
    <w:p w:rsidR="00A72BE6" w:rsidRPr="00FD6531" w:rsidRDefault="00A72BE6" w:rsidP="00A72BE6">
      <w:pPr>
        <w:keepNext/>
        <w:tabs>
          <w:tab w:val="left" w:pos="9498"/>
        </w:tabs>
        <w:jc w:val="center"/>
        <w:outlineLvl w:val="4"/>
        <w:rPr>
          <w:bCs/>
          <w:sz w:val="28"/>
          <w:szCs w:val="28"/>
        </w:rPr>
      </w:pPr>
      <w:r w:rsidRPr="00FD6531">
        <w:rPr>
          <w:bCs/>
          <w:sz w:val="28"/>
          <w:szCs w:val="28"/>
        </w:rPr>
        <w:t>ПРОТОКОЛ № 5</w:t>
      </w:r>
      <w:r w:rsidR="003468F6">
        <w:rPr>
          <w:bCs/>
          <w:sz w:val="28"/>
          <w:szCs w:val="28"/>
        </w:rPr>
        <w:t>60</w:t>
      </w:r>
    </w:p>
    <w:p w:rsidR="00A72BE6" w:rsidRPr="00FD6531" w:rsidRDefault="00A72BE6" w:rsidP="00A72BE6">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A72BE6" w:rsidRPr="00FD6531" w:rsidRDefault="00A72BE6" w:rsidP="00A72BE6">
      <w:pPr>
        <w:ind w:right="283"/>
        <w:jc w:val="both"/>
        <w:rPr>
          <w:sz w:val="28"/>
          <w:szCs w:val="28"/>
        </w:rPr>
      </w:pPr>
    </w:p>
    <w:p w:rsidR="00A72BE6" w:rsidRPr="00FD6531" w:rsidRDefault="00A72BE6" w:rsidP="00A72BE6">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A72BE6" w:rsidRPr="0083365B" w:rsidRDefault="00A72BE6" w:rsidP="00A72BE6">
      <w:pPr>
        <w:ind w:right="-2"/>
        <w:jc w:val="both"/>
        <w:rPr>
          <w:sz w:val="28"/>
          <w:szCs w:val="28"/>
        </w:rPr>
      </w:pPr>
      <w:r w:rsidRPr="0083365B">
        <w:rPr>
          <w:sz w:val="28"/>
          <w:szCs w:val="28"/>
        </w:rPr>
        <w:t xml:space="preserve">Дата проведения: </w:t>
      </w:r>
      <w:r w:rsidR="003468F6">
        <w:rPr>
          <w:sz w:val="28"/>
          <w:szCs w:val="28"/>
        </w:rPr>
        <w:t>14</w:t>
      </w:r>
      <w:r w:rsidR="00206678">
        <w:rPr>
          <w:sz w:val="28"/>
          <w:szCs w:val="28"/>
        </w:rPr>
        <w:t xml:space="preserve"> июня</w:t>
      </w:r>
      <w:r w:rsidRPr="0083365B">
        <w:rPr>
          <w:sz w:val="28"/>
          <w:szCs w:val="28"/>
        </w:rPr>
        <w:t xml:space="preserve"> 202</w:t>
      </w:r>
      <w:r>
        <w:rPr>
          <w:sz w:val="28"/>
          <w:szCs w:val="28"/>
        </w:rPr>
        <w:t>4</w:t>
      </w:r>
      <w:r w:rsidRPr="0083365B">
        <w:rPr>
          <w:sz w:val="28"/>
          <w:szCs w:val="28"/>
        </w:rPr>
        <w:t xml:space="preserve"> года.</w:t>
      </w:r>
    </w:p>
    <w:p w:rsidR="00A72BE6" w:rsidRPr="0083365B" w:rsidRDefault="00A72BE6" w:rsidP="00A72BE6">
      <w:pPr>
        <w:ind w:right="-2"/>
        <w:jc w:val="both"/>
        <w:rPr>
          <w:bCs/>
          <w:sz w:val="28"/>
          <w:szCs w:val="28"/>
        </w:rPr>
      </w:pPr>
      <w:r w:rsidRPr="0083365B">
        <w:rPr>
          <w:sz w:val="28"/>
          <w:szCs w:val="28"/>
        </w:rPr>
        <w:t xml:space="preserve">Форма проведения: </w:t>
      </w:r>
      <w:r w:rsidR="003468F6">
        <w:rPr>
          <w:bCs/>
          <w:sz w:val="28"/>
          <w:szCs w:val="28"/>
        </w:rPr>
        <w:t>очно-заочная</w:t>
      </w:r>
      <w:r w:rsidRPr="0083365B">
        <w:rPr>
          <w:bCs/>
          <w:sz w:val="28"/>
          <w:szCs w:val="28"/>
        </w:rPr>
        <w:t>.</w:t>
      </w:r>
    </w:p>
    <w:p w:rsidR="003468F6" w:rsidRDefault="003468F6" w:rsidP="00A72BE6">
      <w:pPr>
        <w:ind w:right="-2"/>
        <w:jc w:val="both"/>
        <w:rPr>
          <w:bCs/>
          <w:iCs/>
          <w:sz w:val="28"/>
          <w:szCs w:val="28"/>
        </w:rPr>
      </w:pPr>
      <w:r w:rsidRPr="003468F6">
        <w:rPr>
          <w:bCs/>
          <w:iCs/>
          <w:sz w:val="28"/>
          <w:szCs w:val="28"/>
        </w:rPr>
        <w:t>Место проведения: г. Пятигорск, ул. Подстанционная, д. 13а.</w:t>
      </w:r>
    </w:p>
    <w:p w:rsidR="00A72BE6" w:rsidRPr="00FD6531" w:rsidRDefault="00A72BE6" w:rsidP="00A72BE6">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3468F6">
        <w:rPr>
          <w:sz w:val="28"/>
          <w:szCs w:val="28"/>
        </w:rPr>
        <w:t xml:space="preserve">14 </w:t>
      </w:r>
      <w:r w:rsidR="00206678">
        <w:rPr>
          <w:sz w:val="28"/>
          <w:szCs w:val="28"/>
        </w:rPr>
        <w:t>июня</w:t>
      </w:r>
      <w:r w:rsidRPr="0083365B">
        <w:rPr>
          <w:sz w:val="28"/>
          <w:szCs w:val="28"/>
        </w:rPr>
        <w:t xml:space="preserve"> 2024</w:t>
      </w:r>
      <w:r w:rsidRPr="0083365B">
        <w:rPr>
          <w:bCs/>
          <w:iCs/>
          <w:sz w:val="28"/>
          <w:szCs w:val="28"/>
        </w:rPr>
        <w:t xml:space="preserve"> года, 23:00</w:t>
      </w:r>
      <w:r w:rsidRPr="0083365B">
        <w:rPr>
          <w:sz w:val="28"/>
          <w:szCs w:val="28"/>
        </w:rPr>
        <w:t>.</w:t>
      </w:r>
    </w:p>
    <w:p w:rsidR="00A72BE6" w:rsidRPr="00FD6531" w:rsidRDefault="00A72BE6" w:rsidP="00A72BE6">
      <w:pPr>
        <w:ind w:right="-2"/>
        <w:jc w:val="both"/>
        <w:rPr>
          <w:bCs/>
          <w:sz w:val="28"/>
          <w:szCs w:val="28"/>
        </w:rPr>
      </w:pPr>
      <w:r w:rsidRPr="00FD6531">
        <w:rPr>
          <w:bCs/>
          <w:sz w:val="28"/>
          <w:szCs w:val="28"/>
        </w:rPr>
        <w:t xml:space="preserve">Дата составления протокола: </w:t>
      </w:r>
      <w:r w:rsidR="003468F6" w:rsidRPr="00620E46">
        <w:rPr>
          <w:bCs/>
          <w:sz w:val="28"/>
          <w:szCs w:val="28"/>
        </w:rPr>
        <w:t>1</w:t>
      </w:r>
      <w:r w:rsidR="00606792">
        <w:rPr>
          <w:bCs/>
          <w:sz w:val="28"/>
          <w:szCs w:val="28"/>
        </w:rPr>
        <w:t>7</w:t>
      </w:r>
      <w:r w:rsidR="00206678" w:rsidRPr="00AE4FF2">
        <w:rPr>
          <w:bCs/>
          <w:sz w:val="28"/>
          <w:szCs w:val="28"/>
        </w:rPr>
        <w:t xml:space="preserve"> июня</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A72BE6" w:rsidRPr="00FD6531" w:rsidRDefault="00A72BE6" w:rsidP="00A72BE6">
      <w:pPr>
        <w:ind w:right="-2"/>
        <w:jc w:val="both"/>
        <w:rPr>
          <w:sz w:val="28"/>
          <w:szCs w:val="28"/>
        </w:rPr>
      </w:pPr>
    </w:p>
    <w:p w:rsidR="00A72BE6" w:rsidRPr="00FD6531" w:rsidRDefault="00A72BE6" w:rsidP="00A72BE6">
      <w:pPr>
        <w:ind w:right="-2"/>
        <w:jc w:val="both"/>
        <w:rPr>
          <w:sz w:val="28"/>
          <w:szCs w:val="28"/>
        </w:rPr>
      </w:pPr>
      <w:r w:rsidRPr="00FD6531">
        <w:rPr>
          <w:sz w:val="28"/>
          <w:szCs w:val="28"/>
        </w:rPr>
        <w:t>Всего членов Совета директоров ПАО «Россети Северный Кавказ» - 11 человек.</w:t>
      </w:r>
    </w:p>
    <w:p w:rsidR="00A72BE6" w:rsidRDefault="00A72BE6" w:rsidP="00A72BE6">
      <w:pPr>
        <w:ind w:right="-2"/>
        <w:jc w:val="both"/>
        <w:rPr>
          <w:sz w:val="28"/>
          <w:szCs w:val="28"/>
        </w:rPr>
      </w:pPr>
      <w:r w:rsidRPr="00FD6531">
        <w:rPr>
          <w:sz w:val="28"/>
          <w:szCs w:val="28"/>
        </w:rPr>
        <w:t xml:space="preserve">В </w:t>
      </w:r>
      <w:r w:rsidR="003468F6" w:rsidRPr="003468F6">
        <w:rPr>
          <w:sz w:val="28"/>
          <w:szCs w:val="28"/>
        </w:rPr>
        <w:t xml:space="preserve">заседании приняли участие </w:t>
      </w:r>
      <w:r w:rsidR="003468F6" w:rsidRPr="007848A5">
        <w:rPr>
          <w:sz w:val="28"/>
          <w:szCs w:val="28"/>
        </w:rPr>
        <w:t>10</w:t>
      </w:r>
      <w:r w:rsidR="003468F6" w:rsidRPr="003468F6">
        <w:rPr>
          <w:sz w:val="28"/>
          <w:szCs w:val="28"/>
        </w:rPr>
        <w:t xml:space="preserve"> членов Совета директоров Общества:</w:t>
      </w:r>
    </w:p>
    <w:p w:rsidR="00A72BE6" w:rsidRPr="00146D74" w:rsidRDefault="00A72BE6" w:rsidP="00A72BE6">
      <w:pPr>
        <w:ind w:right="283"/>
        <w:jc w:val="both"/>
        <w:rPr>
          <w:sz w:val="28"/>
          <w:szCs w:val="28"/>
        </w:rPr>
      </w:pPr>
      <w:r w:rsidRPr="00146D74">
        <w:rPr>
          <w:sz w:val="28"/>
          <w:szCs w:val="28"/>
        </w:rPr>
        <w:t>Андреева Елена Викторовна</w:t>
      </w:r>
    </w:p>
    <w:p w:rsidR="00A72BE6" w:rsidRDefault="00A72BE6" w:rsidP="00A72BE6">
      <w:pPr>
        <w:ind w:right="283"/>
        <w:jc w:val="both"/>
        <w:rPr>
          <w:sz w:val="28"/>
          <w:szCs w:val="28"/>
        </w:rPr>
      </w:pPr>
      <w:r w:rsidRPr="00146D74">
        <w:rPr>
          <w:sz w:val="28"/>
          <w:szCs w:val="28"/>
        </w:rPr>
        <w:t>Баранюк Наталья Николаевна</w:t>
      </w:r>
    </w:p>
    <w:p w:rsidR="00F456CA" w:rsidRPr="00146D74" w:rsidRDefault="00F456CA" w:rsidP="00A72BE6">
      <w:pPr>
        <w:ind w:right="283"/>
        <w:jc w:val="both"/>
        <w:rPr>
          <w:sz w:val="28"/>
          <w:szCs w:val="28"/>
        </w:rPr>
      </w:pPr>
      <w:r>
        <w:rPr>
          <w:sz w:val="28"/>
          <w:szCs w:val="28"/>
        </w:rPr>
        <w:t>Гончаров Юрий Владимирович</w:t>
      </w:r>
    </w:p>
    <w:p w:rsidR="00A72BE6" w:rsidRPr="00146D74" w:rsidRDefault="00A72BE6" w:rsidP="00A72BE6">
      <w:pPr>
        <w:ind w:right="283"/>
        <w:jc w:val="both"/>
        <w:rPr>
          <w:sz w:val="28"/>
          <w:szCs w:val="28"/>
        </w:rPr>
      </w:pPr>
      <w:r w:rsidRPr="00146D74">
        <w:rPr>
          <w:sz w:val="28"/>
          <w:szCs w:val="28"/>
        </w:rPr>
        <w:t>Левченко Роман Алексеевич</w:t>
      </w:r>
    </w:p>
    <w:p w:rsidR="00A72BE6" w:rsidRPr="00146D74" w:rsidRDefault="00A72BE6" w:rsidP="00A72BE6">
      <w:pPr>
        <w:ind w:right="283"/>
        <w:jc w:val="both"/>
        <w:rPr>
          <w:sz w:val="28"/>
          <w:szCs w:val="28"/>
        </w:rPr>
      </w:pPr>
      <w:r w:rsidRPr="00146D74">
        <w:rPr>
          <w:sz w:val="28"/>
          <w:szCs w:val="28"/>
        </w:rPr>
        <w:t>Ляпунов Евгений Викторович</w:t>
      </w:r>
    </w:p>
    <w:p w:rsidR="003468F6" w:rsidRPr="00BF22EA" w:rsidRDefault="003468F6" w:rsidP="003468F6">
      <w:pPr>
        <w:ind w:right="283"/>
        <w:jc w:val="both"/>
        <w:rPr>
          <w:sz w:val="28"/>
          <w:szCs w:val="28"/>
        </w:rPr>
      </w:pPr>
      <w:r w:rsidRPr="00BF22EA">
        <w:rPr>
          <w:sz w:val="28"/>
          <w:szCs w:val="28"/>
        </w:rPr>
        <w:t>Лещевская Юлия Александровна</w:t>
      </w:r>
    </w:p>
    <w:p w:rsidR="00A72BE6" w:rsidRPr="00146D74" w:rsidRDefault="00A72BE6" w:rsidP="00A72BE6">
      <w:pPr>
        <w:ind w:right="283"/>
        <w:jc w:val="both"/>
        <w:rPr>
          <w:sz w:val="28"/>
          <w:szCs w:val="28"/>
        </w:rPr>
      </w:pPr>
      <w:r w:rsidRPr="00146D74">
        <w:rPr>
          <w:sz w:val="28"/>
          <w:szCs w:val="28"/>
        </w:rPr>
        <w:t>Мольский Алексей Валерьевич</w:t>
      </w:r>
    </w:p>
    <w:p w:rsidR="00A72BE6" w:rsidRPr="00767127" w:rsidRDefault="00A72BE6" w:rsidP="00A72BE6">
      <w:pPr>
        <w:ind w:right="283"/>
        <w:jc w:val="both"/>
        <w:rPr>
          <w:sz w:val="28"/>
          <w:szCs w:val="28"/>
        </w:rPr>
      </w:pPr>
      <w:r w:rsidRPr="00767127">
        <w:rPr>
          <w:sz w:val="28"/>
          <w:szCs w:val="28"/>
        </w:rPr>
        <w:t>Парамонова Наталья Владимировна</w:t>
      </w:r>
    </w:p>
    <w:p w:rsidR="00A72BE6" w:rsidRPr="00146D74" w:rsidRDefault="00A72BE6" w:rsidP="00A72BE6">
      <w:pPr>
        <w:ind w:right="283"/>
        <w:jc w:val="both"/>
        <w:rPr>
          <w:sz w:val="28"/>
          <w:szCs w:val="28"/>
        </w:rPr>
      </w:pPr>
      <w:r w:rsidRPr="00767127">
        <w:rPr>
          <w:sz w:val="28"/>
          <w:szCs w:val="28"/>
        </w:rPr>
        <w:t>Сасин Николай Иванович</w:t>
      </w:r>
    </w:p>
    <w:p w:rsidR="00A72BE6" w:rsidRPr="000A4B78" w:rsidRDefault="00A72BE6" w:rsidP="00A72BE6">
      <w:pPr>
        <w:ind w:right="283"/>
        <w:jc w:val="both"/>
        <w:rPr>
          <w:sz w:val="28"/>
          <w:szCs w:val="28"/>
        </w:rPr>
      </w:pPr>
      <w:r w:rsidRPr="00146D74">
        <w:rPr>
          <w:sz w:val="28"/>
          <w:szCs w:val="28"/>
        </w:rPr>
        <w:t>Устюгов Дмитрий Владимирович</w:t>
      </w:r>
    </w:p>
    <w:p w:rsidR="00F456CA" w:rsidRDefault="00F456CA" w:rsidP="00F456CA">
      <w:pPr>
        <w:ind w:right="283"/>
        <w:jc w:val="both"/>
        <w:rPr>
          <w:sz w:val="28"/>
          <w:szCs w:val="28"/>
        </w:rPr>
      </w:pPr>
    </w:p>
    <w:p w:rsidR="00F456CA" w:rsidRDefault="00F456CA" w:rsidP="00F456CA">
      <w:pPr>
        <w:ind w:right="283"/>
        <w:jc w:val="both"/>
        <w:rPr>
          <w:sz w:val="28"/>
          <w:szCs w:val="28"/>
        </w:rPr>
      </w:pPr>
      <w:r>
        <w:rPr>
          <w:sz w:val="28"/>
          <w:szCs w:val="28"/>
        </w:rPr>
        <w:t>В голосовании не принимал участие:</w:t>
      </w:r>
    </w:p>
    <w:p w:rsidR="00F456CA" w:rsidRPr="00146D74" w:rsidRDefault="00F456CA" w:rsidP="00F456CA">
      <w:pPr>
        <w:ind w:right="283"/>
        <w:jc w:val="both"/>
        <w:rPr>
          <w:sz w:val="28"/>
          <w:szCs w:val="28"/>
        </w:rPr>
      </w:pPr>
      <w:r w:rsidRPr="00146D74">
        <w:rPr>
          <w:sz w:val="28"/>
          <w:szCs w:val="28"/>
        </w:rPr>
        <w:t>Макаров Владимир Александрович</w:t>
      </w:r>
    </w:p>
    <w:p w:rsidR="00A72BE6" w:rsidRPr="009B4764" w:rsidRDefault="00A72BE6" w:rsidP="00A72BE6">
      <w:pPr>
        <w:ind w:right="283"/>
        <w:jc w:val="both"/>
        <w:rPr>
          <w:sz w:val="28"/>
          <w:szCs w:val="28"/>
          <w:highlight w:val="yellow"/>
        </w:rPr>
      </w:pPr>
    </w:p>
    <w:p w:rsidR="00BD0873" w:rsidRDefault="00BD0873" w:rsidP="00BD0873">
      <w:pPr>
        <w:ind w:right="-2"/>
        <w:jc w:val="both"/>
        <w:rPr>
          <w:sz w:val="28"/>
          <w:szCs w:val="28"/>
        </w:rPr>
      </w:pPr>
      <w:r>
        <w:rPr>
          <w:sz w:val="28"/>
          <w:szCs w:val="28"/>
        </w:rPr>
        <w:t>К</w:t>
      </w:r>
      <w:r w:rsidRPr="00B84477">
        <w:rPr>
          <w:sz w:val="28"/>
          <w:szCs w:val="28"/>
        </w:rPr>
        <w:t>ворум</w:t>
      </w:r>
      <w:r>
        <w:rPr>
          <w:sz w:val="28"/>
          <w:szCs w:val="28"/>
        </w:rPr>
        <w:t xml:space="preserve"> </w:t>
      </w:r>
      <w:r w:rsidRPr="00B84477">
        <w:rPr>
          <w:sz w:val="28"/>
          <w:szCs w:val="28"/>
        </w:rPr>
        <w:t xml:space="preserve">для проведения заседания Совета директоров </w:t>
      </w:r>
      <w:r>
        <w:rPr>
          <w:sz w:val="28"/>
          <w:szCs w:val="28"/>
        </w:rPr>
        <w:t xml:space="preserve">имеется и </w:t>
      </w:r>
      <w:r w:rsidRPr="00B84477">
        <w:rPr>
          <w:sz w:val="28"/>
          <w:szCs w:val="28"/>
        </w:rPr>
        <w:t>составляет не менее половины от числа избранных</w:t>
      </w:r>
      <w:r>
        <w:rPr>
          <w:sz w:val="28"/>
          <w:szCs w:val="28"/>
        </w:rPr>
        <w:t xml:space="preserve"> </w:t>
      </w:r>
      <w:r w:rsidRPr="00B84477">
        <w:rPr>
          <w:sz w:val="28"/>
          <w:szCs w:val="28"/>
        </w:rPr>
        <w:t>членов Совета директоров Общества</w:t>
      </w:r>
    </w:p>
    <w:p w:rsidR="00BD0873" w:rsidRDefault="00BD0873" w:rsidP="00BD0873">
      <w:pPr>
        <w:ind w:right="-2"/>
        <w:jc w:val="both"/>
        <w:rPr>
          <w:sz w:val="28"/>
          <w:szCs w:val="28"/>
        </w:rPr>
      </w:pPr>
    </w:p>
    <w:p w:rsidR="00BD0873" w:rsidRPr="00B37381" w:rsidRDefault="00BD0873" w:rsidP="00BD0873">
      <w:pPr>
        <w:ind w:right="-2"/>
        <w:jc w:val="both"/>
        <w:rPr>
          <w:sz w:val="28"/>
          <w:szCs w:val="28"/>
        </w:rPr>
      </w:pPr>
      <w:r>
        <w:rPr>
          <w:sz w:val="28"/>
          <w:szCs w:val="28"/>
        </w:rPr>
        <w:t xml:space="preserve">В голосовании по вопросам путем направления опросного листа </w:t>
      </w:r>
      <w:r w:rsidRPr="00B37381">
        <w:rPr>
          <w:sz w:val="28"/>
          <w:szCs w:val="28"/>
        </w:rPr>
        <w:t xml:space="preserve">принял участие </w:t>
      </w:r>
      <w:r w:rsidR="001E5525" w:rsidRPr="007848A5">
        <w:rPr>
          <w:sz w:val="28"/>
          <w:szCs w:val="28"/>
        </w:rPr>
        <w:t>(получен</w:t>
      </w:r>
      <w:r w:rsidRPr="007848A5">
        <w:rPr>
          <w:sz w:val="28"/>
          <w:szCs w:val="28"/>
        </w:rPr>
        <w:t xml:space="preserve"> опросны</w:t>
      </w:r>
      <w:r w:rsidR="001E5525" w:rsidRPr="007848A5">
        <w:rPr>
          <w:sz w:val="28"/>
          <w:szCs w:val="28"/>
        </w:rPr>
        <w:t>й</w:t>
      </w:r>
      <w:r w:rsidRPr="007848A5">
        <w:rPr>
          <w:sz w:val="28"/>
          <w:szCs w:val="28"/>
        </w:rPr>
        <w:t xml:space="preserve"> </w:t>
      </w:r>
      <w:r w:rsidRPr="007848A5">
        <w:rPr>
          <w:sz w:val="26"/>
          <w:szCs w:val="28"/>
        </w:rPr>
        <w:t>лист</w:t>
      </w:r>
      <w:r w:rsidRPr="007848A5">
        <w:rPr>
          <w:sz w:val="28"/>
          <w:szCs w:val="28"/>
        </w:rPr>
        <w:t xml:space="preserve">) </w:t>
      </w:r>
      <w:r w:rsidR="001E5525">
        <w:rPr>
          <w:sz w:val="28"/>
          <w:szCs w:val="28"/>
        </w:rPr>
        <w:t>1</w:t>
      </w:r>
      <w:r>
        <w:rPr>
          <w:sz w:val="28"/>
          <w:szCs w:val="28"/>
        </w:rPr>
        <w:t xml:space="preserve"> </w:t>
      </w:r>
      <w:r w:rsidRPr="00B37381">
        <w:rPr>
          <w:sz w:val="28"/>
          <w:szCs w:val="28"/>
        </w:rPr>
        <w:t>член Совета директоров</w:t>
      </w:r>
      <w:r>
        <w:rPr>
          <w:sz w:val="28"/>
          <w:szCs w:val="28"/>
        </w:rPr>
        <w:t xml:space="preserve"> Общества</w:t>
      </w:r>
      <w:r w:rsidRPr="00B37381">
        <w:rPr>
          <w:sz w:val="28"/>
          <w:szCs w:val="28"/>
        </w:rPr>
        <w:t>:</w:t>
      </w:r>
    </w:p>
    <w:p w:rsidR="00A72BE6" w:rsidRPr="00FD6531" w:rsidRDefault="00A72BE6" w:rsidP="00A72BE6">
      <w:pPr>
        <w:jc w:val="both"/>
        <w:rPr>
          <w:b/>
          <w:sz w:val="26"/>
          <w:szCs w:val="26"/>
        </w:rPr>
      </w:pPr>
    </w:p>
    <w:p w:rsidR="002C1917" w:rsidRDefault="002C1917" w:rsidP="00A72BE6">
      <w:pPr>
        <w:ind w:right="283"/>
        <w:jc w:val="center"/>
        <w:rPr>
          <w:sz w:val="28"/>
          <w:szCs w:val="28"/>
        </w:rPr>
      </w:pPr>
    </w:p>
    <w:p w:rsidR="00A72BE6" w:rsidRDefault="00A72BE6" w:rsidP="00A72BE6">
      <w:pPr>
        <w:ind w:right="283"/>
        <w:jc w:val="center"/>
        <w:rPr>
          <w:sz w:val="28"/>
          <w:szCs w:val="28"/>
        </w:rPr>
      </w:pPr>
      <w:r w:rsidRPr="00FD6531">
        <w:rPr>
          <w:sz w:val="28"/>
          <w:szCs w:val="28"/>
        </w:rPr>
        <w:t>Повестка дня:</w:t>
      </w:r>
    </w:p>
    <w:p w:rsidR="00BF2CA7" w:rsidRDefault="00BF2CA7" w:rsidP="00BF2CA7">
      <w:pPr>
        <w:pStyle w:val="ab"/>
        <w:numPr>
          <w:ilvl w:val="0"/>
          <w:numId w:val="23"/>
        </w:numPr>
        <w:tabs>
          <w:tab w:val="left" w:pos="0"/>
        </w:tabs>
        <w:ind w:left="0" w:firstLine="709"/>
        <w:jc w:val="both"/>
        <w:rPr>
          <w:bCs/>
          <w:sz w:val="28"/>
          <w:szCs w:val="28"/>
        </w:rPr>
      </w:pPr>
      <w:r w:rsidRPr="00A7063A">
        <w:rPr>
          <w:bCs/>
          <w:sz w:val="28"/>
          <w:szCs w:val="28"/>
        </w:rPr>
        <w:t>Об избрании Председателя Совета директоров Общества</w:t>
      </w:r>
      <w:r>
        <w:rPr>
          <w:bCs/>
          <w:sz w:val="28"/>
          <w:szCs w:val="28"/>
        </w:rPr>
        <w:t>.</w:t>
      </w:r>
    </w:p>
    <w:p w:rsidR="00BF2CA7" w:rsidRPr="005B6627" w:rsidRDefault="00BF2CA7" w:rsidP="00BF2CA7">
      <w:pPr>
        <w:pStyle w:val="ab"/>
        <w:numPr>
          <w:ilvl w:val="0"/>
          <w:numId w:val="23"/>
        </w:numPr>
        <w:tabs>
          <w:tab w:val="left" w:pos="0"/>
        </w:tabs>
        <w:ind w:left="0" w:firstLine="709"/>
        <w:jc w:val="both"/>
        <w:rPr>
          <w:bCs/>
          <w:sz w:val="28"/>
          <w:szCs w:val="28"/>
        </w:rPr>
      </w:pPr>
      <w:r w:rsidRPr="00A7063A">
        <w:rPr>
          <w:sz w:val="28"/>
          <w:szCs w:val="28"/>
        </w:rPr>
        <w:t>Об итогах выполнения инвестиционной программы ПАО «Россети Северный Кавказ» за 4 квартал 2023 года и 2023 год.</w:t>
      </w:r>
    </w:p>
    <w:p w:rsidR="00BF2CA7" w:rsidRPr="005B6627" w:rsidRDefault="00BF2CA7" w:rsidP="00BF2CA7">
      <w:pPr>
        <w:pStyle w:val="ab"/>
        <w:numPr>
          <w:ilvl w:val="0"/>
          <w:numId w:val="23"/>
        </w:numPr>
        <w:ind w:left="0" w:firstLine="709"/>
        <w:jc w:val="both"/>
        <w:rPr>
          <w:sz w:val="28"/>
          <w:szCs w:val="28"/>
        </w:rPr>
      </w:pPr>
      <w:r w:rsidRPr="005B6627">
        <w:rPr>
          <w:sz w:val="28"/>
          <w:szCs w:val="28"/>
        </w:rPr>
        <w:lastRenderedPageBreak/>
        <w:t xml:space="preserve">О рассмотрении отчета о выполнении по итогам </w:t>
      </w:r>
      <w:r>
        <w:rPr>
          <w:sz w:val="28"/>
          <w:szCs w:val="28"/>
        </w:rPr>
        <w:t xml:space="preserve">1 квартала 2024 года </w:t>
      </w:r>
      <w:r w:rsidRPr="005B6627">
        <w:rPr>
          <w:sz w:val="28"/>
          <w:szCs w:val="28"/>
        </w:rPr>
        <w:t xml:space="preserve">инвестиционной программы Общества, в том числе о ходе реализации </w:t>
      </w:r>
      <w:r>
        <w:rPr>
          <w:sz w:val="28"/>
          <w:szCs w:val="28"/>
        </w:rPr>
        <w:t xml:space="preserve">                              </w:t>
      </w:r>
      <w:r w:rsidRPr="005B6627">
        <w:rPr>
          <w:sz w:val="28"/>
          <w:szCs w:val="28"/>
        </w:rPr>
        <w:t xml:space="preserve">в </w:t>
      </w:r>
      <w:r>
        <w:rPr>
          <w:sz w:val="28"/>
          <w:szCs w:val="28"/>
        </w:rPr>
        <w:t xml:space="preserve">1 квартале 2024 года </w:t>
      </w:r>
      <w:r w:rsidRPr="005B6627">
        <w:rPr>
          <w:sz w:val="28"/>
          <w:szCs w:val="28"/>
        </w:rPr>
        <w:t>инвестиционных проектов ПАО</w:t>
      </w:r>
      <w:r>
        <w:rPr>
          <w:sz w:val="28"/>
          <w:szCs w:val="28"/>
        </w:rPr>
        <w:t xml:space="preserve"> «Россети Северный Кавказ»,</w:t>
      </w:r>
      <w:r w:rsidRPr="005B6627">
        <w:rPr>
          <w:sz w:val="28"/>
          <w:szCs w:val="28"/>
        </w:rPr>
        <w:t xml:space="preserve"> включенных в перечень приоритетных объектов.</w:t>
      </w:r>
    </w:p>
    <w:p w:rsidR="00BF2CA7" w:rsidRDefault="00BF2CA7" w:rsidP="00BF2CA7">
      <w:pPr>
        <w:jc w:val="both"/>
        <w:rPr>
          <w:bCs/>
          <w:sz w:val="28"/>
          <w:szCs w:val="28"/>
        </w:rPr>
      </w:pPr>
    </w:p>
    <w:p w:rsidR="00BF2CA7" w:rsidRPr="00EC26D9" w:rsidRDefault="00BF2CA7" w:rsidP="00BF2CA7">
      <w:pPr>
        <w:ind w:firstLine="709"/>
        <w:jc w:val="both"/>
        <w:rPr>
          <w:sz w:val="28"/>
          <w:szCs w:val="28"/>
        </w:rPr>
      </w:pPr>
      <w:r>
        <w:rPr>
          <w:sz w:val="28"/>
          <w:szCs w:val="28"/>
        </w:rPr>
        <w:t>По первому вопросу повестки дня «</w:t>
      </w:r>
      <w:r w:rsidRPr="00BF2CA7">
        <w:rPr>
          <w:sz w:val="28"/>
          <w:szCs w:val="28"/>
        </w:rPr>
        <w:t>Об избрании Председателя Совета директоров Общества</w:t>
      </w:r>
      <w:r>
        <w:rPr>
          <w:sz w:val="28"/>
          <w:szCs w:val="28"/>
        </w:rPr>
        <w:t>»</w:t>
      </w:r>
      <w:r w:rsidRPr="00BF2CA7">
        <w:rPr>
          <w:sz w:val="28"/>
          <w:szCs w:val="28"/>
        </w:rPr>
        <w:t xml:space="preserve"> </w:t>
      </w:r>
      <w:r>
        <w:rPr>
          <w:sz w:val="28"/>
          <w:szCs w:val="28"/>
        </w:rPr>
        <w:t>выступил докладчик по вопросу Кумукова Марина Халитовна, директор Департамента корпоративного управления и взаимодействия с акционерами, корпоративный секретарь ПАО «Россети Северный Кавказ»</w:t>
      </w:r>
      <w:r w:rsidRPr="00EC26D9">
        <w:rPr>
          <w:sz w:val="28"/>
          <w:szCs w:val="28"/>
        </w:rPr>
        <w:t>.</w:t>
      </w:r>
    </w:p>
    <w:p w:rsidR="00BF2CA7" w:rsidRDefault="00BF2CA7" w:rsidP="001E5525">
      <w:pPr>
        <w:jc w:val="both"/>
        <w:rPr>
          <w:sz w:val="28"/>
          <w:szCs w:val="28"/>
        </w:rPr>
      </w:pPr>
      <w:r>
        <w:rPr>
          <w:sz w:val="28"/>
          <w:szCs w:val="28"/>
        </w:rPr>
        <w:tab/>
      </w:r>
      <w:r w:rsidR="00D2126E">
        <w:rPr>
          <w:sz w:val="28"/>
          <w:szCs w:val="28"/>
        </w:rPr>
        <w:t>Проект решения</w:t>
      </w:r>
      <w:r>
        <w:rPr>
          <w:sz w:val="28"/>
          <w:szCs w:val="28"/>
        </w:rPr>
        <w:t>, поставленный на голосование</w:t>
      </w:r>
      <w:r w:rsidRPr="00EC26D9">
        <w:rPr>
          <w:sz w:val="28"/>
          <w:szCs w:val="28"/>
        </w:rPr>
        <w:t>:</w:t>
      </w:r>
    </w:p>
    <w:p w:rsidR="001E5525" w:rsidRPr="00200FA4" w:rsidRDefault="001E5525" w:rsidP="001E5525">
      <w:pPr>
        <w:widowControl w:val="0"/>
        <w:tabs>
          <w:tab w:val="left" w:pos="993"/>
        </w:tabs>
        <w:ind w:firstLine="709"/>
        <w:contextualSpacing/>
        <w:jc w:val="both"/>
        <w:rPr>
          <w:bCs/>
          <w:sz w:val="28"/>
          <w:szCs w:val="28"/>
        </w:rPr>
      </w:pPr>
      <w:r w:rsidRPr="00E654B2">
        <w:rPr>
          <w:sz w:val="28"/>
          <w:szCs w:val="28"/>
        </w:rPr>
        <w:t>Избрать Председателем Совета</w:t>
      </w:r>
      <w:r>
        <w:rPr>
          <w:sz w:val="28"/>
          <w:szCs w:val="28"/>
        </w:rPr>
        <w:t xml:space="preserve"> директоров Общества</w:t>
      </w:r>
      <w:r w:rsidRPr="0089386C">
        <w:rPr>
          <w:b/>
        </w:rPr>
        <w:t xml:space="preserve"> </w:t>
      </w:r>
      <w:r>
        <w:rPr>
          <w:sz w:val="28"/>
          <w:szCs w:val="28"/>
        </w:rPr>
        <w:t>Мольского</w:t>
      </w:r>
      <w:r w:rsidRPr="0089386C">
        <w:rPr>
          <w:sz w:val="28"/>
          <w:szCs w:val="28"/>
        </w:rPr>
        <w:t xml:space="preserve"> Алексе</w:t>
      </w:r>
      <w:r>
        <w:rPr>
          <w:sz w:val="28"/>
          <w:szCs w:val="28"/>
        </w:rPr>
        <w:t>я</w:t>
      </w:r>
      <w:r w:rsidRPr="0089386C">
        <w:rPr>
          <w:sz w:val="28"/>
          <w:szCs w:val="28"/>
        </w:rPr>
        <w:t xml:space="preserve"> Валерьевич</w:t>
      </w:r>
      <w:r>
        <w:rPr>
          <w:sz w:val="28"/>
          <w:szCs w:val="28"/>
        </w:rPr>
        <w:t>а, з</w:t>
      </w:r>
      <w:r w:rsidRPr="0089386C">
        <w:rPr>
          <w:sz w:val="28"/>
          <w:szCs w:val="28"/>
        </w:rPr>
        <w:t>аместител</w:t>
      </w:r>
      <w:r>
        <w:rPr>
          <w:sz w:val="28"/>
          <w:szCs w:val="28"/>
        </w:rPr>
        <w:t>я</w:t>
      </w:r>
      <w:r w:rsidRPr="0089386C">
        <w:rPr>
          <w:sz w:val="28"/>
          <w:szCs w:val="28"/>
        </w:rPr>
        <w:t xml:space="preserve"> </w:t>
      </w:r>
      <w:r w:rsidRPr="0089386C">
        <w:rPr>
          <w:bCs/>
          <w:sz w:val="28"/>
          <w:szCs w:val="28"/>
        </w:rPr>
        <w:t xml:space="preserve">Генерального директора по инвестициям и капитальному строительству </w:t>
      </w:r>
      <w:r w:rsidRPr="0089386C">
        <w:rPr>
          <w:sz w:val="28"/>
          <w:szCs w:val="28"/>
        </w:rPr>
        <w:t>ПАО «Россети»</w:t>
      </w:r>
      <w:r w:rsidRPr="00200FA4">
        <w:rPr>
          <w:sz w:val="28"/>
          <w:szCs w:val="28"/>
        </w:rPr>
        <w:t>.</w:t>
      </w:r>
    </w:p>
    <w:p w:rsidR="001E5525" w:rsidRPr="0022698A" w:rsidRDefault="001E5525" w:rsidP="001E5525">
      <w:pPr>
        <w:widowControl w:val="0"/>
        <w:tabs>
          <w:tab w:val="left" w:pos="0"/>
          <w:tab w:val="left" w:pos="1276"/>
        </w:tabs>
        <w:jc w:val="both"/>
        <w:rPr>
          <w:sz w:val="28"/>
          <w:szCs w:val="28"/>
        </w:rPr>
      </w:pPr>
      <w:r w:rsidRPr="00E92656">
        <w:rPr>
          <w:sz w:val="28"/>
          <w:szCs w:val="28"/>
        </w:rPr>
        <w:t xml:space="preserve">Голосовали «ЗА»: Андреева Е.В., Баранюк Н.Н., </w:t>
      </w:r>
      <w:r>
        <w:rPr>
          <w:sz w:val="28"/>
          <w:szCs w:val="28"/>
        </w:rPr>
        <w:t xml:space="preserve">Гончаров Ю.В., </w:t>
      </w:r>
      <w:r w:rsidRPr="00E92656">
        <w:rPr>
          <w:sz w:val="28"/>
          <w:szCs w:val="28"/>
        </w:rPr>
        <w:t>Левченко Р.А., Лещевская Ю.А., Ляпунов Е.В., Мольский А.В., Парамонова Н. В., Сасин Н.И., Устюгов Д.В.</w:t>
      </w:r>
    </w:p>
    <w:p w:rsidR="001E5525" w:rsidRPr="0022698A" w:rsidRDefault="001E5525" w:rsidP="001E5525">
      <w:pPr>
        <w:widowControl w:val="0"/>
        <w:tabs>
          <w:tab w:val="left" w:pos="0"/>
          <w:tab w:val="left" w:pos="1276"/>
        </w:tabs>
        <w:jc w:val="both"/>
        <w:rPr>
          <w:sz w:val="28"/>
          <w:szCs w:val="28"/>
        </w:rPr>
      </w:pPr>
      <w:r w:rsidRPr="0022698A">
        <w:rPr>
          <w:sz w:val="28"/>
          <w:szCs w:val="28"/>
        </w:rPr>
        <w:t>«ПРОТИВ»: нет. «ВОЗДЕРЖАЛСЯ»: нет.</w:t>
      </w:r>
    </w:p>
    <w:p w:rsidR="001E5525" w:rsidRPr="003969D2" w:rsidRDefault="001E5525" w:rsidP="001E5525">
      <w:pPr>
        <w:widowControl w:val="0"/>
        <w:tabs>
          <w:tab w:val="left" w:pos="0"/>
          <w:tab w:val="left" w:pos="1276"/>
        </w:tabs>
        <w:jc w:val="both"/>
        <w:rPr>
          <w:b/>
          <w:sz w:val="28"/>
          <w:szCs w:val="28"/>
        </w:rPr>
      </w:pPr>
      <w:r w:rsidRPr="0022698A">
        <w:rPr>
          <w:b/>
          <w:sz w:val="28"/>
          <w:szCs w:val="28"/>
        </w:rPr>
        <w:t>Решение принято.</w:t>
      </w:r>
    </w:p>
    <w:p w:rsidR="001E5525" w:rsidRDefault="001E5525" w:rsidP="001E5525">
      <w:pPr>
        <w:ind w:firstLine="709"/>
        <w:jc w:val="both"/>
        <w:rPr>
          <w:sz w:val="28"/>
          <w:szCs w:val="28"/>
        </w:rPr>
      </w:pPr>
    </w:p>
    <w:p w:rsidR="001E5525" w:rsidRDefault="001E5525" w:rsidP="001E5525">
      <w:pPr>
        <w:ind w:firstLine="709"/>
        <w:jc w:val="both"/>
        <w:rPr>
          <w:sz w:val="28"/>
          <w:szCs w:val="28"/>
        </w:rPr>
      </w:pPr>
      <w:r w:rsidRPr="002B60D1">
        <w:rPr>
          <w:b/>
          <w:sz w:val="28"/>
          <w:szCs w:val="28"/>
        </w:rPr>
        <w:t>По второму вопросу повестки дня</w:t>
      </w:r>
      <w:r>
        <w:rPr>
          <w:sz w:val="28"/>
          <w:szCs w:val="28"/>
        </w:rPr>
        <w:t xml:space="preserve"> «</w:t>
      </w:r>
      <w:r w:rsidRPr="001E5525">
        <w:rPr>
          <w:sz w:val="28"/>
          <w:szCs w:val="28"/>
        </w:rPr>
        <w:t>Об итогах выполнения инвестиционной программы ПАО «Россети Северный Кавказ» за 4 квартал 2023 года и 2023 год</w:t>
      </w:r>
      <w:r>
        <w:rPr>
          <w:sz w:val="28"/>
          <w:szCs w:val="28"/>
        </w:rPr>
        <w:t xml:space="preserve">» выступил докладчик по вопросу Комиссаров </w:t>
      </w:r>
      <w:r w:rsidRPr="00B84477">
        <w:rPr>
          <w:sz w:val="28"/>
          <w:szCs w:val="28"/>
        </w:rPr>
        <w:t>Иван Сергеевич</w:t>
      </w:r>
      <w:r>
        <w:rPr>
          <w:sz w:val="28"/>
          <w:szCs w:val="28"/>
        </w:rPr>
        <w:t xml:space="preserve">, </w:t>
      </w:r>
      <w:r w:rsidRPr="00B84477">
        <w:rPr>
          <w:sz w:val="28"/>
          <w:szCs w:val="28"/>
        </w:rPr>
        <w:t>заместител</w:t>
      </w:r>
      <w:r>
        <w:rPr>
          <w:sz w:val="28"/>
          <w:szCs w:val="28"/>
        </w:rPr>
        <w:t>ь</w:t>
      </w:r>
      <w:r w:rsidRPr="00B84477">
        <w:rPr>
          <w:sz w:val="28"/>
          <w:szCs w:val="28"/>
        </w:rPr>
        <w:t xml:space="preserve"> </w:t>
      </w:r>
      <w:r>
        <w:rPr>
          <w:sz w:val="28"/>
          <w:szCs w:val="28"/>
        </w:rPr>
        <w:t>г</w:t>
      </w:r>
      <w:r w:rsidRPr="00B84477">
        <w:rPr>
          <w:sz w:val="28"/>
          <w:szCs w:val="28"/>
        </w:rPr>
        <w:t>енерального директора по инвестиционной деятельности ПАО «Россети Северный Кавказ»</w:t>
      </w:r>
      <w:r w:rsidRPr="00EC26D9">
        <w:rPr>
          <w:sz w:val="28"/>
          <w:szCs w:val="28"/>
        </w:rPr>
        <w:t>.</w:t>
      </w:r>
    </w:p>
    <w:p w:rsidR="001E5525" w:rsidRPr="00EC26D9" w:rsidRDefault="001E5525" w:rsidP="001E5525">
      <w:pPr>
        <w:ind w:firstLine="709"/>
        <w:jc w:val="both"/>
        <w:rPr>
          <w:sz w:val="28"/>
          <w:szCs w:val="28"/>
        </w:rPr>
      </w:pPr>
      <w:r w:rsidRPr="001C2A85">
        <w:rPr>
          <w:sz w:val="28"/>
          <w:szCs w:val="28"/>
        </w:rPr>
        <w:t>По итогам доклада выступили: Гончаров Ю.В.,</w:t>
      </w:r>
      <w:r w:rsidR="003B75D0" w:rsidRPr="003B75D0">
        <w:t xml:space="preserve"> </w:t>
      </w:r>
      <w:r w:rsidR="003B75D0" w:rsidRPr="003B75D0">
        <w:rPr>
          <w:sz w:val="28"/>
          <w:szCs w:val="28"/>
        </w:rPr>
        <w:t>Лещевская Ю.А</w:t>
      </w:r>
      <w:r w:rsidR="003B75D0">
        <w:rPr>
          <w:sz w:val="28"/>
          <w:szCs w:val="28"/>
        </w:rPr>
        <w:t>,</w:t>
      </w:r>
      <w:r w:rsidR="003B75D0" w:rsidRPr="003B75D0">
        <w:t xml:space="preserve"> </w:t>
      </w:r>
      <w:r w:rsidR="002B60D1">
        <w:t xml:space="preserve">                  </w:t>
      </w:r>
      <w:r w:rsidR="002B60D1" w:rsidRPr="00E92656">
        <w:rPr>
          <w:sz w:val="28"/>
          <w:szCs w:val="28"/>
        </w:rPr>
        <w:t xml:space="preserve">Ляпунов Е.В., </w:t>
      </w:r>
      <w:r w:rsidR="003B75D0" w:rsidRPr="003B75D0">
        <w:rPr>
          <w:sz w:val="28"/>
          <w:szCs w:val="28"/>
        </w:rPr>
        <w:t>Парамонова Н.В.,</w:t>
      </w:r>
      <w:r w:rsidR="003B75D0" w:rsidRPr="003B75D0">
        <w:t xml:space="preserve"> </w:t>
      </w:r>
      <w:r w:rsidR="003B75D0" w:rsidRPr="003B75D0">
        <w:rPr>
          <w:sz w:val="28"/>
          <w:szCs w:val="28"/>
        </w:rPr>
        <w:t xml:space="preserve">Сасин Н.И., </w:t>
      </w:r>
      <w:r w:rsidRPr="001C2A85">
        <w:rPr>
          <w:sz w:val="28"/>
          <w:szCs w:val="28"/>
        </w:rPr>
        <w:t>Мольский А.В.</w:t>
      </w:r>
    </w:p>
    <w:p w:rsidR="001E5525" w:rsidRPr="00EC26D9" w:rsidRDefault="00D2126E" w:rsidP="001E5525">
      <w:pPr>
        <w:tabs>
          <w:tab w:val="left" w:pos="1276"/>
        </w:tabs>
        <w:jc w:val="both"/>
        <w:rPr>
          <w:sz w:val="28"/>
          <w:szCs w:val="28"/>
        </w:rPr>
      </w:pPr>
      <w:r>
        <w:rPr>
          <w:sz w:val="28"/>
          <w:szCs w:val="28"/>
        </w:rPr>
        <w:t>Проект решения</w:t>
      </w:r>
      <w:r w:rsidR="001E5525">
        <w:rPr>
          <w:sz w:val="28"/>
          <w:szCs w:val="28"/>
        </w:rPr>
        <w:t>, поставленный на голосование</w:t>
      </w:r>
      <w:r w:rsidR="001E5525" w:rsidRPr="00EC26D9">
        <w:rPr>
          <w:sz w:val="28"/>
          <w:szCs w:val="28"/>
        </w:rPr>
        <w:t>:</w:t>
      </w:r>
    </w:p>
    <w:p w:rsidR="001E5525" w:rsidRDefault="001E5525" w:rsidP="001E5525">
      <w:pPr>
        <w:pStyle w:val="ab"/>
        <w:widowControl w:val="0"/>
        <w:numPr>
          <w:ilvl w:val="0"/>
          <w:numId w:val="12"/>
        </w:numPr>
        <w:tabs>
          <w:tab w:val="left" w:pos="1134"/>
        </w:tabs>
        <w:autoSpaceDE w:val="0"/>
        <w:autoSpaceDN w:val="0"/>
        <w:adjustRightInd w:val="0"/>
        <w:ind w:left="0" w:firstLine="709"/>
        <w:jc w:val="both"/>
        <w:rPr>
          <w:sz w:val="28"/>
          <w:szCs w:val="28"/>
        </w:rPr>
      </w:pPr>
      <w:r w:rsidRPr="00954BFA">
        <w:rPr>
          <w:sz w:val="28"/>
          <w:szCs w:val="28"/>
        </w:rPr>
        <w:t xml:space="preserve">Принять </w:t>
      </w:r>
      <w:r w:rsidRPr="0002609C">
        <w:rPr>
          <w:sz w:val="28"/>
          <w:szCs w:val="28"/>
        </w:rPr>
        <w:t xml:space="preserve">к сведению отчет единоличного исполнительного органа Общества об итогах выполнения инвестиционной программы Общества </w:t>
      </w:r>
      <w:r w:rsidRPr="00012260">
        <w:rPr>
          <w:sz w:val="28"/>
          <w:szCs w:val="28"/>
        </w:rPr>
        <w:t xml:space="preserve">за 4 квартал 2023 года и 2023 год </w:t>
      </w:r>
      <w:r w:rsidRPr="0002609C">
        <w:rPr>
          <w:sz w:val="28"/>
          <w:szCs w:val="28"/>
        </w:rPr>
        <w:t xml:space="preserve">согласно приложению </w:t>
      </w:r>
      <w:r>
        <w:rPr>
          <w:sz w:val="28"/>
          <w:szCs w:val="28"/>
        </w:rPr>
        <w:t xml:space="preserve">№ 1 </w:t>
      </w:r>
      <w:r w:rsidRPr="0002609C">
        <w:rPr>
          <w:sz w:val="28"/>
          <w:szCs w:val="28"/>
        </w:rPr>
        <w:t>к настоящему решению.</w:t>
      </w:r>
    </w:p>
    <w:p w:rsidR="001E5525" w:rsidRDefault="001E5525" w:rsidP="001E5525">
      <w:pPr>
        <w:pStyle w:val="ab"/>
        <w:widowControl w:val="0"/>
        <w:numPr>
          <w:ilvl w:val="0"/>
          <w:numId w:val="12"/>
        </w:numPr>
        <w:tabs>
          <w:tab w:val="left" w:pos="1134"/>
        </w:tabs>
        <w:autoSpaceDE w:val="0"/>
        <w:autoSpaceDN w:val="0"/>
        <w:adjustRightInd w:val="0"/>
        <w:ind w:left="0" w:firstLine="709"/>
        <w:jc w:val="both"/>
        <w:rPr>
          <w:sz w:val="28"/>
          <w:szCs w:val="28"/>
        </w:rPr>
      </w:pPr>
      <w:r w:rsidRPr="00313D76">
        <w:rPr>
          <w:sz w:val="28"/>
          <w:szCs w:val="28"/>
        </w:rPr>
        <w:t xml:space="preserve">Не допускать реализацию внеплановых инвестиционных проектов, не включенных в проект корректировки инвестиционной программы Общества, одобренной Советом директоров, за исключением случаев, предусмотренных отдельными решениями Совета директоров, а также мероприятий, необходимость реализации которых обусловлена действующим законодательством, с последующим включением в инвестиционную программу в соответствии с постановлением Правительства Российской Федерации от </w:t>
      </w:r>
      <w:r>
        <w:rPr>
          <w:sz w:val="28"/>
          <w:szCs w:val="28"/>
        </w:rPr>
        <w:br/>
      </w:r>
      <w:r w:rsidRPr="00313D76">
        <w:rPr>
          <w:sz w:val="28"/>
          <w:szCs w:val="28"/>
        </w:rPr>
        <w:t>1 декабря 2009 г. № 977.</w:t>
      </w:r>
    </w:p>
    <w:p w:rsidR="00011B58" w:rsidRPr="008A48AC" w:rsidRDefault="00011B58" w:rsidP="00C72B66">
      <w:pPr>
        <w:pStyle w:val="ab"/>
        <w:widowControl w:val="0"/>
        <w:numPr>
          <w:ilvl w:val="0"/>
          <w:numId w:val="12"/>
        </w:numPr>
        <w:tabs>
          <w:tab w:val="left" w:pos="0"/>
          <w:tab w:val="left" w:pos="1276"/>
        </w:tabs>
        <w:ind w:left="0" w:firstLine="709"/>
        <w:jc w:val="both"/>
        <w:rPr>
          <w:sz w:val="28"/>
          <w:szCs w:val="28"/>
        </w:rPr>
      </w:pPr>
      <w:r w:rsidRPr="008A48AC">
        <w:rPr>
          <w:sz w:val="28"/>
          <w:szCs w:val="28"/>
        </w:rPr>
        <w:t>Отметить несоответствие содержания пояснительной записки к проекту решения по вопросу  и доклада в части причин отклонения выполнения финансирования по итогам 2023 года по объектам филиала ПАО «Россети Северный Кавказ»- «Севкавказэнерго».</w:t>
      </w:r>
    </w:p>
    <w:p w:rsidR="00810512" w:rsidRDefault="00011B58" w:rsidP="00C72B66">
      <w:pPr>
        <w:pStyle w:val="ab"/>
        <w:widowControl w:val="0"/>
        <w:numPr>
          <w:ilvl w:val="0"/>
          <w:numId w:val="12"/>
        </w:numPr>
        <w:tabs>
          <w:tab w:val="left" w:pos="0"/>
          <w:tab w:val="left" w:pos="1276"/>
        </w:tabs>
        <w:ind w:left="0" w:firstLine="709"/>
        <w:jc w:val="both"/>
        <w:rPr>
          <w:sz w:val="28"/>
          <w:szCs w:val="28"/>
        </w:rPr>
      </w:pPr>
      <w:r>
        <w:rPr>
          <w:sz w:val="28"/>
          <w:szCs w:val="28"/>
        </w:rPr>
        <w:t>Поручить единоличному исполнительному органу ПАО «Россети Северный Кавказ»</w:t>
      </w:r>
      <w:r w:rsidR="00810512">
        <w:rPr>
          <w:sz w:val="28"/>
          <w:szCs w:val="28"/>
        </w:rPr>
        <w:t>:</w:t>
      </w:r>
    </w:p>
    <w:p w:rsidR="00011B58" w:rsidRPr="00F85012" w:rsidRDefault="00F85012" w:rsidP="00C72B66">
      <w:pPr>
        <w:pStyle w:val="ab"/>
        <w:widowControl w:val="0"/>
        <w:numPr>
          <w:ilvl w:val="1"/>
          <w:numId w:val="12"/>
        </w:numPr>
        <w:tabs>
          <w:tab w:val="left" w:pos="0"/>
          <w:tab w:val="left" w:pos="1276"/>
        </w:tabs>
        <w:ind w:left="0" w:firstLine="1069"/>
        <w:jc w:val="both"/>
        <w:rPr>
          <w:sz w:val="28"/>
          <w:szCs w:val="28"/>
        </w:rPr>
      </w:pPr>
      <w:r w:rsidRPr="00F85012">
        <w:rPr>
          <w:sz w:val="28"/>
          <w:szCs w:val="28"/>
        </w:rPr>
        <w:lastRenderedPageBreak/>
        <w:t>представить членам Совета директоров Общества пояснения о</w:t>
      </w:r>
      <w:r w:rsidR="00011B58" w:rsidRPr="00F85012">
        <w:rPr>
          <w:sz w:val="28"/>
          <w:szCs w:val="28"/>
        </w:rPr>
        <w:t xml:space="preserve"> причин</w:t>
      </w:r>
      <w:r w:rsidRPr="00F85012">
        <w:rPr>
          <w:sz w:val="28"/>
          <w:szCs w:val="28"/>
        </w:rPr>
        <w:t>ах</w:t>
      </w:r>
      <w:r w:rsidR="00011B58" w:rsidRPr="00F85012">
        <w:rPr>
          <w:sz w:val="28"/>
          <w:szCs w:val="28"/>
        </w:rPr>
        <w:t xml:space="preserve"> отклонения выполнения финансирования по итогам 2023 года по объектам филиала ПАО «Россети Северный Кавказ»- «Севкавказэнерго»</w:t>
      </w:r>
      <w:r w:rsidR="00810512" w:rsidRPr="00F85012">
        <w:rPr>
          <w:sz w:val="28"/>
          <w:szCs w:val="28"/>
        </w:rPr>
        <w:t>;</w:t>
      </w:r>
    </w:p>
    <w:p w:rsidR="00810512" w:rsidRPr="00961A12" w:rsidRDefault="00F456CA" w:rsidP="00C72B66">
      <w:pPr>
        <w:pStyle w:val="ab"/>
        <w:widowControl w:val="0"/>
        <w:numPr>
          <w:ilvl w:val="1"/>
          <w:numId w:val="12"/>
        </w:numPr>
        <w:tabs>
          <w:tab w:val="left" w:pos="0"/>
          <w:tab w:val="left" w:pos="1276"/>
        </w:tabs>
        <w:ind w:left="0" w:firstLine="1069"/>
        <w:jc w:val="both"/>
        <w:rPr>
          <w:sz w:val="28"/>
          <w:szCs w:val="28"/>
        </w:rPr>
      </w:pPr>
      <w:r w:rsidRPr="00961A12">
        <w:rPr>
          <w:sz w:val="28"/>
          <w:szCs w:val="28"/>
        </w:rPr>
        <w:t>при вынесении на рассмотрение Совета директоров отчетов о выполнении по итогам _____ квартала 202_____ года инвестиционной программы Общества, в том числе о ходе реализации в _____ квартале 202____ года инвестиционных проектов ПАО «Россети Северный Кавказ», включенных в перечень приоритетных объектов</w:t>
      </w:r>
      <w:r w:rsidR="00D2126E" w:rsidRPr="00961A12">
        <w:rPr>
          <w:sz w:val="28"/>
          <w:szCs w:val="28"/>
        </w:rPr>
        <w:t>,</w:t>
      </w:r>
      <w:r w:rsidRPr="00961A12">
        <w:rPr>
          <w:sz w:val="28"/>
          <w:szCs w:val="28"/>
        </w:rPr>
        <w:t xml:space="preserve"> представлять </w:t>
      </w:r>
      <w:r w:rsidR="00810512" w:rsidRPr="00961A12">
        <w:rPr>
          <w:sz w:val="28"/>
          <w:szCs w:val="28"/>
        </w:rPr>
        <w:t>презентаци</w:t>
      </w:r>
      <w:r w:rsidRPr="00961A12">
        <w:rPr>
          <w:sz w:val="28"/>
          <w:szCs w:val="28"/>
        </w:rPr>
        <w:t xml:space="preserve">ю </w:t>
      </w:r>
      <w:r w:rsidR="00810512" w:rsidRPr="00961A12">
        <w:rPr>
          <w:sz w:val="28"/>
          <w:szCs w:val="28"/>
        </w:rPr>
        <w:t>по</w:t>
      </w:r>
      <w:r w:rsidRPr="00961A12">
        <w:rPr>
          <w:sz w:val="28"/>
          <w:szCs w:val="28"/>
        </w:rPr>
        <w:t xml:space="preserve"> </w:t>
      </w:r>
      <w:r w:rsidR="00D2126E" w:rsidRPr="00961A12">
        <w:rPr>
          <w:sz w:val="28"/>
          <w:szCs w:val="28"/>
        </w:rPr>
        <w:t xml:space="preserve">типовой </w:t>
      </w:r>
      <w:r w:rsidRPr="00961A12">
        <w:rPr>
          <w:sz w:val="28"/>
          <w:szCs w:val="28"/>
        </w:rPr>
        <w:t>форме, установленной</w:t>
      </w:r>
      <w:r w:rsidR="00810512" w:rsidRPr="00961A12">
        <w:rPr>
          <w:sz w:val="28"/>
          <w:szCs w:val="28"/>
        </w:rPr>
        <w:t xml:space="preserve"> </w:t>
      </w:r>
      <w:r w:rsidRPr="00961A12">
        <w:rPr>
          <w:sz w:val="28"/>
          <w:szCs w:val="28"/>
        </w:rPr>
        <w:t>для ДЗО</w:t>
      </w:r>
      <w:r w:rsidR="00810512" w:rsidRPr="00961A12">
        <w:rPr>
          <w:sz w:val="28"/>
          <w:szCs w:val="28"/>
        </w:rPr>
        <w:t xml:space="preserve"> ПАО «Россети», с учетом необходимости наличия в презентационных материалах информации об источниках финансирования объектов капитальных вложений</w:t>
      </w:r>
      <w:r w:rsidR="00D2126E" w:rsidRPr="00961A12">
        <w:rPr>
          <w:sz w:val="28"/>
          <w:szCs w:val="28"/>
        </w:rPr>
        <w:t>.</w:t>
      </w:r>
      <w:r w:rsidR="00810512" w:rsidRPr="00961A12">
        <w:rPr>
          <w:sz w:val="28"/>
          <w:szCs w:val="28"/>
        </w:rPr>
        <w:t xml:space="preserve"> </w:t>
      </w:r>
    </w:p>
    <w:p w:rsidR="00403C88" w:rsidRPr="0022698A" w:rsidRDefault="00403C88" w:rsidP="00403C88">
      <w:pPr>
        <w:widowControl w:val="0"/>
        <w:tabs>
          <w:tab w:val="left" w:pos="0"/>
          <w:tab w:val="left" w:pos="1276"/>
        </w:tabs>
        <w:jc w:val="both"/>
        <w:rPr>
          <w:sz w:val="28"/>
          <w:szCs w:val="28"/>
        </w:rPr>
      </w:pPr>
      <w:r w:rsidRPr="00E92656">
        <w:rPr>
          <w:sz w:val="28"/>
          <w:szCs w:val="28"/>
        </w:rPr>
        <w:t xml:space="preserve">Голосовали «ЗА»: Андреева Е.В., Баранюк Н.Н., </w:t>
      </w:r>
      <w:r>
        <w:rPr>
          <w:sz w:val="28"/>
          <w:szCs w:val="28"/>
        </w:rPr>
        <w:t xml:space="preserve">Гончаров Ю.В., </w:t>
      </w:r>
      <w:r w:rsidRPr="00E92656">
        <w:rPr>
          <w:sz w:val="28"/>
          <w:szCs w:val="28"/>
        </w:rPr>
        <w:t>Левченко Р.А., Лещевская Ю.А., Ляпунов Е.В., Мольский А.В., Парамонова Н. В., Сасин Н.И., Устюгов Д.В.</w:t>
      </w:r>
    </w:p>
    <w:p w:rsidR="00403C88" w:rsidRPr="0022698A" w:rsidRDefault="00403C88" w:rsidP="00403C88">
      <w:pPr>
        <w:widowControl w:val="0"/>
        <w:tabs>
          <w:tab w:val="left" w:pos="0"/>
          <w:tab w:val="left" w:pos="1276"/>
        </w:tabs>
        <w:jc w:val="both"/>
        <w:rPr>
          <w:sz w:val="28"/>
          <w:szCs w:val="28"/>
        </w:rPr>
      </w:pPr>
      <w:r w:rsidRPr="0022698A">
        <w:rPr>
          <w:sz w:val="28"/>
          <w:szCs w:val="28"/>
        </w:rPr>
        <w:t>«ПРОТИВ»: нет. «ВОЗДЕРЖАЛСЯ»: нет.</w:t>
      </w:r>
    </w:p>
    <w:p w:rsidR="00403C88" w:rsidRPr="003969D2" w:rsidRDefault="00403C88" w:rsidP="00403C88">
      <w:pPr>
        <w:widowControl w:val="0"/>
        <w:tabs>
          <w:tab w:val="left" w:pos="0"/>
          <w:tab w:val="left" w:pos="1276"/>
        </w:tabs>
        <w:jc w:val="both"/>
        <w:rPr>
          <w:b/>
          <w:sz w:val="28"/>
          <w:szCs w:val="28"/>
        </w:rPr>
      </w:pPr>
      <w:r w:rsidRPr="0022698A">
        <w:rPr>
          <w:b/>
          <w:sz w:val="28"/>
          <w:szCs w:val="28"/>
        </w:rPr>
        <w:t>Решение принято.</w:t>
      </w:r>
    </w:p>
    <w:p w:rsidR="002B6B2B" w:rsidRDefault="00A41737" w:rsidP="002B6B2B">
      <w:pPr>
        <w:tabs>
          <w:tab w:val="left" w:pos="284"/>
          <w:tab w:val="left" w:pos="7088"/>
          <w:tab w:val="left" w:pos="7655"/>
          <w:tab w:val="left" w:pos="9498"/>
          <w:tab w:val="left" w:pos="9639"/>
        </w:tabs>
        <w:jc w:val="both"/>
        <w:rPr>
          <w:sz w:val="28"/>
          <w:szCs w:val="28"/>
        </w:rPr>
      </w:pPr>
      <w:r>
        <w:rPr>
          <w:sz w:val="28"/>
          <w:szCs w:val="28"/>
        </w:rPr>
        <w:tab/>
      </w:r>
    </w:p>
    <w:p w:rsidR="003B75D0" w:rsidRPr="003B75D0" w:rsidRDefault="003B75D0" w:rsidP="003B75D0">
      <w:pPr>
        <w:tabs>
          <w:tab w:val="left" w:pos="709"/>
          <w:tab w:val="left" w:pos="7088"/>
          <w:tab w:val="left" w:pos="7655"/>
          <w:tab w:val="left" w:pos="9498"/>
          <w:tab w:val="left" w:pos="9639"/>
        </w:tabs>
        <w:jc w:val="both"/>
        <w:rPr>
          <w:sz w:val="28"/>
          <w:szCs w:val="28"/>
        </w:rPr>
      </w:pPr>
      <w:r>
        <w:rPr>
          <w:sz w:val="28"/>
          <w:szCs w:val="28"/>
        </w:rPr>
        <w:t xml:space="preserve"> </w:t>
      </w:r>
      <w:r>
        <w:rPr>
          <w:sz w:val="28"/>
          <w:szCs w:val="28"/>
        </w:rPr>
        <w:tab/>
      </w:r>
      <w:r w:rsidRPr="002B60D1">
        <w:rPr>
          <w:b/>
          <w:sz w:val="28"/>
          <w:szCs w:val="28"/>
        </w:rPr>
        <w:t>По третьему вопросу повестки дня</w:t>
      </w:r>
      <w:r w:rsidRPr="003B75D0">
        <w:rPr>
          <w:sz w:val="28"/>
          <w:szCs w:val="28"/>
        </w:rPr>
        <w:t xml:space="preserve"> «О рассмотрении отчета о выполнении по итогам 1 квартала 2024 года инвестиционной программы Общества, в том числе о ходе реализации в 1 квартале 2024 года инвестиционных проектов ПАО «Россети Северный Кавказ», включенных в</w:t>
      </w:r>
      <w:r>
        <w:rPr>
          <w:sz w:val="28"/>
          <w:szCs w:val="28"/>
        </w:rPr>
        <w:t xml:space="preserve"> перечень приоритетных объектов» </w:t>
      </w:r>
      <w:r w:rsidRPr="003B75D0">
        <w:rPr>
          <w:sz w:val="28"/>
          <w:szCs w:val="28"/>
        </w:rPr>
        <w:t>выступил докладчик по вопросу Комиссаров Иван Сергеевич, заместитель генерального директора по инвестиционной деятельности ПАО «Россети Северный Кавказ».</w:t>
      </w:r>
    </w:p>
    <w:p w:rsidR="003B75D0" w:rsidRPr="003B75D0" w:rsidRDefault="003B75D0" w:rsidP="003B75D0">
      <w:pPr>
        <w:tabs>
          <w:tab w:val="left" w:pos="284"/>
          <w:tab w:val="left" w:pos="7088"/>
          <w:tab w:val="left" w:pos="7655"/>
          <w:tab w:val="left" w:pos="9498"/>
          <w:tab w:val="left" w:pos="9639"/>
        </w:tabs>
        <w:jc w:val="both"/>
        <w:rPr>
          <w:sz w:val="28"/>
          <w:szCs w:val="28"/>
        </w:rPr>
      </w:pPr>
      <w:r w:rsidRPr="003B75D0">
        <w:rPr>
          <w:sz w:val="28"/>
          <w:szCs w:val="28"/>
        </w:rPr>
        <w:t>По итогам доклада выступили:</w:t>
      </w:r>
      <w:r w:rsidR="00A41737" w:rsidRPr="00A41737">
        <w:t xml:space="preserve"> </w:t>
      </w:r>
      <w:r w:rsidR="00A41737" w:rsidRPr="00E92656">
        <w:rPr>
          <w:sz w:val="28"/>
          <w:szCs w:val="28"/>
        </w:rPr>
        <w:t xml:space="preserve">Андреева Е.В., </w:t>
      </w:r>
      <w:r w:rsidR="00A41737" w:rsidRPr="00A41737">
        <w:rPr>
          <w:sz w:val="28"/>
          <w:szCs w:val="28"/>
        </w:rPr>
        <w:t xml:space="preserve">Гончаров Ю.В., </w:t>
      </w:r>
      <w:r w:rsidR="00D2126E">
        <w:rPr>
          <w:sz w:val="28"/>
          <w:szCs w:val="28"/>
        </w:rPr>
        <w:t xml:space="preserve">Левченко Р.А., </w:t>
      </w:r>
      <w:r w:rsidR="00A41737" w:rsidRPr="00A41737">
        <w:rPr>
          <w:sz w:val="28"/>
          <w:szCs w:val="28"/>
        </w:rPr>
        <w:t xml:space="preserve">Лещевская Ю.А, </w:t>
      </w:r>
      <w:r w:rsidR="002B60D1" w:rsidRPr="00E92656">
        <w:rPr>
          <w:sz w:val="28"/>
          <w:szCs w:val="28"/>
        </w:rPr>
        <w:t xml:space="preserve">Ляпунов Е.В., </w:t>
      </w:r>
      <w:r w:rsidR="00A41737" w:rsidRPr="00A41737">
        <w:rPr>
          <w:sz w:val="28"/>
          <w:szCs w:val="28"/>
        </w:rPr>
        <w:t>Парамонова Н.В., Мольский А.В</w:t>
      </w:r>
      <w:r w:rsidRPr="003B75D0">
        <w:rPr>
          <w:sz w:val="28"/>
          <w:szCs w:val="28"/>
        </w:rPr>
        <w:t>.</w:t>
      </w:r>
    </w:p>
    <w:p w:rsidR="003B75D0" w:rsidRPr="003B75D0" w:rsidRDefault="00D2126E" w:rsidP="003B75D0">
      <w:pPr>
        <w:tabs>
          <w:tab w:val="left" w:pos="284"/>
          <w:tab w:val="left" w:pos="7088"/>
          <w:tab w:val="left" w:pos="7655"/>
          <w:tab w:val="left" w:pos="9498"/>
          <w:tab w:val="left" w:pos="9639"/>
        </w:tabs>
        <w:jc w:val="both"/>
        <w:rPr>
          <w:sz w:val="28"/>
          <w:szCs w:val="28"/>
        </w:rPr>
      </w:pPr>
      <w:r>
        <w:rPr>
          <w:sz w:val="28"/>
          <w:szCs w:val="28"/>
        </w:rPr>
        <w:t>Проект решения</w:t>
      </w:r>
      <w:r w:rsidR="003B75D0" w:rsidRPr="003B75D0">
        <w:rPr>
          <w:sz w:val="28"/>
          <w:szCs w:val="28"/>
        </w:rPr>
        <w:t>, поставленный на голосование:</w:t>
      </w:r>
    </w:p>
    <w:p w:rsidR="00A41737" w:rsidRPr="00017352" w:rsidRDefault="00A41737" w:rsidP="00A41737">
      <w:pPr>
        <w:widowControl w:val="0"/>
        <w:tabs>
          <w:tab w:val="left" w:pos="0"/>
        </w:tabs>
        <w:autoSpaceDE w:val="0"/>
        <w:autoSpaceDN w:val="0"/>
        <w:adjustRightInd w:val="0"/>
        <w:ind w:firstLine="709"/>
        <w:jc w:val="both"/>
        <w:rPr>
          <w:sz w:val="28"/>
          <w:szCs w:val="28"/>
        </w:rPr>
      </w:pPr>
      <w:r w:rsidRPr="00017352">
        <w:rPr>
          <w:sz w:val="28"/>
          <w:szCs w:val="28"/>
        </w:rPr>
        <w:t xml:space="preserve">1. Принять к сведению отчет о выполнении по итогам 1 квартала 2024 года инвестиционной программы Общества, в том числе отчет о ходе </w:t>
      </w:r>
      <w:r w:rsidRPr="007A5C61">
        <w:rPr>
          <w:sz w:val="28"/>
          <w:szCs w:val="28"/>
        </w:rPr>
        <w:t>реализации в 1 квартале 2024 года</w:t>
      </w:r>
      <w:r w:rsidRPr="00017352">
        <w:rPr>
          <w:sz w:val="28"/>
          <w:szCs w:val="28"/>
        </w:rPr>
        <w:t xml:space="preserve"> инвестиционных проектов ПАО «Россети Северный Кавказ», включенных в перечень приоритетных объектов</w:t>
      </w:r>
      <w:r>
        <w:rPr>
          <w:sz w:val="28"/>
          <w:szCs w:val="28"/>
        </w:rPr>
        <w:t>,</w:t>
      </w:r>
      <w:r w:rsidRPr="00017352">
        <w:rPr>
          <w:sz w:val="28"/>
          <w:szCs w:val="28"/>
        </w:rPr>
        <w:t xml:space="preserve"> согласно приложениям </w:t>
      </w:r>
      <w:r>
        <w:rPr>
          <w:sz w:val="28"/>
          <w:szCs w:val="28"/>
        </w:rPr>
        <w:t xml:space="preserve">№ 2, № 3 </w:t>
      </w:r>
      <w:r w:rsidRPr="00017352">
        <w:rPr>
          <w:sz w:val="28"/>
          <w:szCs w:val="28"/>
        </w:rPr>
        <w:t>к настоящему решению.</w:t>
      </w:r>
    </w:p>
    <w:p w:rsidR="00A41737" w:rsidRPr="00017352" w:rsidRDefault="00A41737" w:rsidP="00A41737">
      <w:pPr>
        <w:widowControl w:val="0"/>
        <w:tabs>
          <w:tab w:val="left" w:pos="1134"/>
        </w:tabs>
        <w:autoSpaceDE w:val="0"/>
        <w:autoSpaceDN w:val="0"/>
        <w:adjustRightInd w:val="0"/>
        <w:ind w:left="709"/>
        <w:jc w:val="both"/>
        <w:rPr>
          <w:sz w:val="28"/>
          <w:szCs w:val="28"/>
        </w:rPr>
      </w:pPr>
      <w:r w:rsidRPr="00017352">
        <w:rPr>
          <w:rFonts w:eastAsia="SimSun"/>
          <w:color w:val="000000"/>
          <w:sz w:val="28"/>
          <w:szCs w:val="28"/>
        </w:rPr>
        <w:t>2. Отметить:</w:t>
      </w:r>
    </w:p>
    <w:p w:rsidR="00A41737" w:rsidRPr="00017352" w:rsidRDefault="00A41737" w:rsidP="00A41737">
      <w:pPr>
        <w:pStyle w:val="ab"/>
        <w:numPr>
          <w:ilvl w:val="0"/>
          <w:numId w:val="9"/>
        </w:numPr>
        <w:tabs>
          <w:tab w:val="left" w:pos="993"/>
          <w:tab w:val="left" w:pos="1276"/>
          <w:tab w:val="left" w:pos="1418"/>
        </w:tabs>
        <w:ind w:left="0" w:firstLine="709"/>
        <w:jc w:val="both"/>
        <w:rPr>
          <w:sz w:val="28"/>
          <w:szCs w:val="28"/>
        </w:rPr>
      </w:pPr>
      <w:r w:rsidRPr="00017352">
        <w:rPr>
          <w:rFonts w:eastAsia="SimSun"/>
          <w:color w:val="000000"/>
          <w:sz w:val="28"/>
          <w:szCs w:val="28"/>
        </w:rPr>
        <w:t xml:space="preserve">отклонения от сроков контрольных этапов укрупненных сетевых графиков по приоритетным объектам </w:t>
      </w:r>
      <w:r w:rsidRPr="00017352">
        <w:rPr>
          <w:sz w:val="28"/>
          <w:szCs w:val="28"/>
        </w:rPr>
        <w:t xml:space="preserve">Программы повышения надежности электросетевого комплекса Республики Дагестан, финансируемым с использованием средств федерального бюджета, а также </w:t>
      </w:r>
      <w:r w:rsidRPr="00017352">
        <w:rPr>
          <w:rFonts w:eastAsia="SimSun"/>
          <w:color w:val="000000"/>
          <w:sz w:val="28"/>
          <w:szCs w:val="28"/>
        </w:rPr>
        <w:t>объектам</w:t>
      </w:r>
      <w:r w:rsidRPr="00017352">
        <w:rPr>
          <w:sz w:val="28"/>
          <w:szCs w:val="28"/>
        </w:rPr>
        <w:t xml:space="preserve"> технологического присоединения энергопринимающих устройств особой экономической зоны «Эльбрус»</w:t>
      </w:r>
      <w:r w:rsidRPr="00017352">
        <w:rPr>
          <w:rFonts w:eastAsia="SimSun"/>
          <w:color w:val="000000"/>
          <w:sz w:val="28"/>
          <w:szCs w:val="28"/>
        </w:rPr>
        <w:t>;</w:t>
      </w:r>
    </w:p>
    <w:p w:rsidR="00A41737" w:rsidRPr="009135E5" w:rsidRDefault="00A41737" w:rsidP="00A41737">
      <w:pPr>
        <w:pStyle w:val="ab"/>
        <w:numPr>
          <w:ilvl w:val="0"/>
          <w:numId w:val="9"/>
        </w:numPr>
        <w:tabs>
          <w:tab w:val="left" w:pos="993"/>
          <w:tab w:val="left" w:pos="1276"/>
          <w:tab w:val="left" w:pos="1418"/>
        </w:tabs>
        <w:ind w:left="0" w:firstLine="709"/>
        <w:jc w:val="both"/>
        <w:rPr>
          <w:sz w:val="28"/>
          <w:szCs w:val="28"/>
        </w:rPr>
      </w:pPr>
      <w:r w:rsidRPr="00017352">
        <w:rPr>
          <w:rFonts w:eastAsia="SimSun"/>
          <w:color w:val="000000"/>
          <w:sz w:val="28"/>
          <w:szCs w:val="28"/>
        </w:rPr>
        <w:t xml:space="preserve">получение отрицательных заключений ФАУ «Главгосэкспертиза </w:t>
      </w:r>
      <w:r w:rsidRPr="009135E5">
        <w:rPr>
          <w:rFonts w:eastAsia="SimSun"/>
          <w:color w:val="000000"/>
          <w:sz w:val="28"/>
          <w:szCs w:val="28"/>
        </w:rPr>
        <w:t>России» по двум объектам Программы повышения надежности электросетевого комплекса Республики Дагестан, финансируемым с использованием средств федерального бюджета Российской Федерации;</w:t>
      </w:r>
    </w:p>
    <w:p w:rsidR="00A41737" w:rsidRPr="009135E5" w:rsidRDefault="00A41737" w:rsidP="00A41737">
      <w:pPr>
        <w:pStyle w:val="ab"/>
        <w:numPr>
          <w:ilvl w:val="0"/>
          <w:numId w:val="9"/>
        </w:numPr>
        <w:tabs>
          <w:tab w:val="left" w:pos="993"/>
          <w:tab w:val="left" w:pos="1276"/>
          <w:tab w:val="left" w:pos="1418"/>
        </w:tabs>
        <w:ind w:left="0" w:firstLine="709"/>
        <w:jc w:val="both"/>
        <w:rPr>
          <w:rFonts w:eastAsia="SimSun"/>
          <w:color w:val="000000"/>
          <w:sz w:val="28"/>
          <w:szCs w:val="28"/>
        </w:rPr>
      </w:pPr>
      <w:r w:rsidRPr="009135E5">
        <w:rPr>
          <w:rFonts w:eastAsia="SimSun"/>
          <w:color w:val="000000"/>
          <w:sz w:val="28"/>
          <w:szCs w:val="28"/>
        </w:rPr>
        <w:t>нарушение срока завершения строительства и приемки в эксплуатацию</w:t>
      </w:r>
      <w:r w:rsidRPr="009135E5">
        <w:rPr>
          <w:rFonts w:eastAsia="SimSun"/>
          <w:color w:val="000000"/>
          <w:sz w:val="28"/>
          <w:szCs w:val="28"/>
        </w:rPr>
        <w:br/>
        <w:t>ПС 110 кВ «Плиево Новая» 2 и 3 ПК, установленного директивным планом-графиком и соглашением о контроле от 03.04.2023 № 49/2023.</w:t>
      </w:r>
    </w:p>
    <w:p w:rsidR="00A41737" w:rsidRPr="009135E5" w:rsidRDefault="00A41737" w:rsidP="00A41737">
      <w:pPr>
        <w:tabs>
          <w:tab w:val="left" w:pos="993"/>
          <w:tab w:val="left" w:pos="1276"/>
          <w:tab w:val="left" w:pos="1418"/>
        </w:tabs>
        <w:ind w:firstLine="709"/>
        <w:jc w:val="both"/>
        <w:rPr>
          <w:rFonts w:eastAsia="SimSun"/>
          <w:color w:val="000000"/>
          <w:sz w:val="28"/>
          <w:szCs w:val="28"/>
        </w:rPr>
      </w:pPr>
      <w:r w:rsidRPr="009135E5">
        <w:rPr>
          <w:rFonts w:eastAsia="SimSun"/>
          <w:color w:val="000000"/>
          <w:sz w:val="28"/>
          <w:szCs w:val="28"/>
        </w:rPr>
        <w:lastRenderedPageBreak/>
        <w:t>3. Единоличному исполнительному органу ПАО «Россети Северный Кавказ»:</w:t>
      </w:r>
    </w:p>
    <w:p w:rsidR="00A41737" w:rsidRPr="009135E5" w:rsidRDefault="00A41737" w:rsidP="00A41737">
      <w:pPr>
        <w:tabs>
          <w:tab w:val="left" w:pos="993"/>
          <w:tab w:val="left" w:pos="1276"/>
          <w:tab w:val="left" w:pos="1418"/>
        </w:tabs>
        <w:ind w:firstLine="709"/>
        <w:jc w:val="both"/>
        <w:rPr>
          <w:sz w:val="28"/>
          <w:szCs w:val="28"/>
        </w:rPr>
      </w:pPr>
      <w:r w:rsidRPr="009135E5">
        <w:rPr>
          <w:rFonts w:eastAsia="SimSun"/>
          <w:color w:val="000000"/>
          <w:sz w:val="28"/>
          <w:szCs w:val="28"/>
        </w:rPr>
        <w:t xml:space="preserve">3.1. Усилить контроль за исполнением </w:t>
      </w:r>
      <w:r w:rsidRPr="009135E5">
        <w:rPr>
          <w:sz w:val="28"/>
          <w:szCs w:val="28"/>
        </w:rPr>
        <w:t>организационно-распорядительных документов Общества в области капитального строительства и соблюдения графиков производства работ на приоритетных объектах.</w:t>
      </w:r>
    </w:p>
    <w:p w:rsidR="00A41737" w:rsidRPr="009135E5" w:rsidRDefault="00A41737" w:rsidP="00A41737">
      <w:pPr>
        <w:tabs>
          <w:tab w:val="left" w:pos="993"/>
          <w:tab w:val="left" w:pos="1276"/>
          <w:tab w:val="left" w:pos="1418"/>
        </w:tabs>
        <w:ind w:firstLine="709"/>
        <w:jc w:val="both"/>
        <w:rPr>
          <w:sz w:val="28"/>
          <w:szCs w:val="28"/>
        </w:rPr>
      </w:pPr>
      <w:r w:rsidRPr="009135E5">
        <w:rPr>
          <w:sz w:val="28"/>
          <w:szCs w:val="28"/>
        </w:rPr>
        <w:t>3.2. Обеспечить не позднее 30.06.2024 получение положительных заключений ФАУ «Главгосэкспертиза России» по объектам Программы повышения надежности электросетевого комплекса Республики Дагестан, запланированных к вводу в эксплуатацию в 2024 году.</w:t>
      </w:r>
    </w:p>
    <w:p w:rsidR="00A41737" w:rsidRPr="00017352" w:rsidRDefault="00A41737" w:rsidP="00A41737">
      <w:pPr>
        <w:tabs>
          <w:tab w:val="left" w:pos="993"/>
          <w:tab w:val="left" w:pos="1276"/>
          <w:tab w:val="left" w:pos="1418"/>
        </w:tabs>
        <w:ind w:firstLine="709"/>
        <w:jc w:val="both"/>
        <w:rPr>
          <w:sz w:val="28"/>
          <w:szCs w:val="28"/>
        </w:rPr>
      </w:pPr>
      <w:r w:rsidRPr="009135E5">
        <w:rPr>
          <w:sz w:val="28"/>
          <w:szCs w:val="28"/>
        </w:rPr>
        <w:t xml:space="preserve">3.3. Обеспечить в кратчайшие сроки ликвидацию допущенных отставаний от </w:t>
      </w:r>
      <w:r w:rsidRPr="009135E5">
        <w:rPr>
          <w:rFonts w:eastAsia="SimSun"/>
          <w:color w:val="000000"/>
          <w:sz w:val="28"/>
          <w:szCs w:val="28"/>
        </w:rPr>
        <w:t xml:space="preserve">укрупненных сетевых графиков </w:t>
      </w:r>
      <w:r w:rsidRPr="009135E5">
        <w:rPr>
          <w:sz w:val="28"/>
          <w:szCs w:val="28"/>
        </w:rPr>
        <w:t>с завершением работ и приемкой в эксплуатацию приоритетных инвестиционных</w:t>
      </w:r>
      <w:r w:rsidRPr="00017352">
        <w:rPr>
          <w:sz w:val="28"/>
          <w:szCs w:val="28"/>
        </w:rPr>
        <w:t xml:space="preserve"> проектов в установленные сроки.</w:t>
      </w:r>
    </w:p>
    <w:p w:rsidR="00A41737" w:rsidRPr="00017352" w:rsidRDefault="00A41737" w:rsidP="00A41737">
      <w:pPr>
        <w:tabs>
          <w:tab w:val="left" w:pos="993"/>
          <w:tab w:val="left" w:pos="1276"/>
          <w:tab w:val="left" w:pos="1418"/>
        </w:tabs>
        <w:ind w:firstLine="709"/>
        <w:jc w:val="both"/>
        <w:rPr>
          <w:rFonts w:eastAsia="SimSun"/>
          <w:color w:val="000000"/>
          <w:sz w:val="28"/>
          <w:szCs w:val="28"/>
        </w:rPr>
      </w:pPr>
      <w:r w:rsidRPr="00017352">
        <w:rPr>
          <w:sz w:val="28"/>
          <w:szCs w:val="28"/>
        </w:rPr>
        <w:t>3.4. Представить в составе материалов очередного отчета «о ходе реализации инвестиционных проектов Общества за 2 квартал 2024 года, включенных в перечень приоритетных объектов» информацию о принятых мерах в отношении работников Общества и/или подрядных организаций, допустивших отклонения от графиков производства работ на приоритетных объектах и отступления от требований организационно-распорядительных документов Общества, отмеченны</w:t>
      </w:r>
      <w:r>
        <w:rPr>
          <w:sz w:val="28"/>
          <w:szCs w:val="28"/>
        </w:rPr>
        <w:t>е</w:t>
      </w:r>
      <w:r w:rsidRPr="00017352">
        <w:rPr>
          <w:sz w:val="28"/>
          <w:szCs w:val="28"/>
        </w:rPr>
        <w:t xml:space="preserve"> настоящим протоколом и протоколом заседания Совета директоров Общества </w:t>
      </w:r>
      <w:r w:rsidRPr="00017352">
        <w:rPr>
          <w:rFonts w:eastAsia="SimSun"/>
          <w:color w:val="000000"/>
          <w:sz w:val="28"/>
          <w:szCs w:val="28"/>
        </w:rPr>
        <w:t>от 28.02.2024</w:t>
      </w:r>
      <w:r w:rsidRPr="00017352">
        <w:rPr>
          <w:rFonts w:eastAsia="SimSun"/>
          <w:color w:val="000000"/>
          <w:sz w:val="28"/>
          <w:szCs w:val="28"/>
        </w:rPr>
        <w:br/>
        <w:t>№ 549.</w:t>
      </w:r>
    </w:p>
    <w:p w:rsidR="00A41737" w:rsidRPr="00017352" w:rsidRDefault="00A41737" w:rsidP="00A41737">
      <w:pPr>
        <w:tabs>
          <w:tab w:val="left" w:pos="993"/>
          <w:tab w:val="left" w:pos="1276"/>
          <w:tab w:val="left" w:pos="1418"/>
        </w:tabs>
        <w:ind w:firstLine="709"/>
        <w:jc w:val="both"/>
        <w:rPr>
          <w:rFonts w:eastAsia="SimSun"/>
          <w:color w:val="000000"/>
          <w:sz w:val="28"/>
          <w:szCs w:val="28"/>
        </w:rPr>
      </w:pPr>
      <w:r w:rsidRPr="00017352">
        <w:rPr>
          <w:rFonts w:eastAsia="SimSun"/>
          <w:color w:val="000000"/>
          <w:sz w:val="28"/>
          <w:szCs w:val="28"/>
        </w:rPr>
        <w:t>4. Поручить</w:t>
      </w:r>
      <w:r w:rsidRPr="00017352">
        <w:rPr>
          <w:sz w:val="28"/>
          <w:szCs w:val="28"/>
        </w:rPr>
        <w:t xml:space="preserve"> единоличному исполнительному органу Общества при формировании и доработке проекта инвестиционной программы обеспечить:</w:t>
      </w:r>
    </w:p>
    <w:p w:rsidR="00A41737" w:rsidRPr="00017352" w:rsidRDefault="00A41737" w:rsidP="00A41737">
      <w:pPr>
        <w:pStyle w:val="ab"/>
        <w:widowControl w:val="0"/>
        <w:numPr>
          <w:ilvl w:val="0"/>
          <w:numId w:val="26"/>
        </w:numPr>
        <w:tabs>
          <w:tab w:val="left" w:pos="993"/>
        </w:tabs>
        <w:autoSpaceDE w:val="0"/>
        <w:autoSpaceDN w:val="0"/>
        <w:adjustRightInd w:val="0"/>
        <w:ind w:left="0" w:firstLine="709"/>
        <w:jc w:val="both"/>
        <w:rPr>
          <w:sz w:val="28"/>
          <w:szCs w:val="28"/>
        </w:rPr>
      </w:pPr>
      <w:r w:rsidRPr="00017352">
        <w:rPr>
          <w:sz w:val="28"/>
          <w:szCs w:val="28"/>
        </w:rPr>
        <w:t>учет результатов реализации инвестиционной программы за предыдущий период, а также событий, влекущих необходимость отражения в инвестиционной программе: заключение договора ТП, подписание соглашения о переустройстве объектов, наличие аварийных ситуаций и т.п.</w:t>
      </w:r>
    </w:p>
    <w:p w:rsidR="00A41737" w:rsidRPr="00017352" w:rsidRDefault="00A41737" w:rsidP="00A41737">
      <w:pPr>
        <w:pStyle w:val="ab"/>
        <w:widowControl w:val="0"/>
        <w:numPr>
          <w:ilvl w:val="0"/>
          <w:numId w:val="26"/>
        </w:numPr>
        <w:tabs>
          <w:tab w:val="left" w:pos="993"/>
        </w:tabs>
        <w:autoSpaceDE w:val="0"/>
        <w:autoSpaceDN w:val="0"/>
        <w:adjustRightInd w:val="0"/>
        <w:ind w:left="0" w:firstLine="709"/>
        <w:jc w:val="both"/>
        <w:rPr>
          <w:sz w:val="28"/>
          <w:szCs w:val="28"/>
        </w:rPr>
      </w:pPr>
      <w:r w:rsidRPr="00017352">
        <w:rPr>
          <w:sz w:val="28"/>
          <w:szCs w:val="28"/>
        </w:rPr>
        <w:t>по договорам ТП категории заявителей свыше 150 кВт синхронизацию сроков исполнения мероприятий по договорам, заключенным с подрядными организациями, со сроками исполнения договоров ТП, по договорам ТП «льготной» категории заявителей предусмотреть поквартальное планирование и их фактическое исполнение с учетом сезонности, потребности регионов, социальной активности граждан и т.д.</w:t>
      </w:r>
    </w:p>
    <w:p w:rsidR="00A41737" w:rsidRPr="008A48AC" w:rsidRDefault="00A41737" w:rsidP="008A48AC">
      <w:pPr>
        <w:pStyle w:val="ab"/>
        <w:numPr>
          <w:ilvl w:val="0"/>
          <w:numId w:val="12"/>
        </w:numPr>
        <w:ind w:left="0" w:firstLine="709"/>
        <w:jc w:val="both"/>
        <w:rPr>
          <w:sz w:val="28"/>
          <w:szCs w:val="28"/>
        </w:rPr>
      </w:pPr>
      <w:r w:rsidRPr="008A48AC">
        <w:rPr>
          <w:sz w:val="28"/>
          <w:szCs w:val="28"/>
        </w:rPr>
        <w:t xml:space="preserve">ПАО «Россети Северный Кавказ» принять меры по реализации инвестиционных проектов в рамках Плана (программы) снижения потерь электрической энергии в электрических сетях ПАО «Россети Северный Кавказ» </w:t>
      </w:r>
      <w:r w:rsidRPr="008A48AC">
        <w:rPr>
          <w:sz w:val="28"/>
          <w:szCs w:val="28"/>
        </w:rPr>
        <w:br/>
        <w:t xml:space="preserve">в 2024 году. </w:t>
      </w:r>
    </w:p>
    <w:p w:rsidR="00810512" w:rsidRPr="00961A12" w:rsidRDefault="00810512" w:rsidP="008A48AC">
      <w:pPr>
        <w:pStyle w:val="ab"/>
        <w:numPr>
          <w:ilvl w:val="0"/>
          <w:numId w:val="12"/>
        </w:numPr>
        <w:ind w:left="0" w:firstLine="709"/>
        <w:jc w:val="both"/>
        <w:rPr>
          <w:sz w:val="28"/>
          <w:szCs w:val="28"/>
        </w:rPr>
      </w:pPr>
      <w:r w:rsidRPr="00961A12">
        <w:rPr>
          <w:sz w:val="28"/>
          <w:szCs w:val="28"/>
        </w:rPr>
        <w:t>Отметить отсутствие в презентационных материалах по вопросу информации об источниках финансирования объектов капитальных вложений.</w:t>
      </w:r>
    </w:p>
    <w:p w:rsidR="00810512" w:rsidRPr="00961A12" w:rsidRDefault="00810512" w:rsidP="008A48AC">
      <w:pPr>
        <w:pStyle w:val="ab"/>
        <w:numPr>
          <w:ilvl w:val="0"/>
          <w:numId w:val="12"/>
        </w:numPr>
        <w:ind w:left="0" w:firstLine="709"/>
        <w:jc w:val="both"/>
        <w:rPr>
          <w:sz w:val="28"/>
          <w:szCs w:val="28"/>
        </w:rPr>
      </w:pPr>
      <w:r w:rsidRPr="00961A12">
        <w:rPr>
          <w:sz w:val="28"/>
          <w:szCs w:val="28"/>
        </w:rPr>
        <w:t>Поручить единоличному исполнительному органу Общества:</w:t>
      </w:r>
    </w:p>
    <w:p w:rsidR="00C74D50" w:rsidRPr="00961A12" w:rsidRDefault="00744C56" w:rsidP="00C74D50">
      <w:pPr>
        <w:pStyle w:val="ab"/>
        <w:numPr>
          <w:ilvl w:val="1"/>
          <w:numId w:val="12"/>
        </w:numPr>
        <w:ind w:left="0" w:firstLine="709"/>
        <w:jc w:val="both"/>
        <w:rPr>
          <w:sz w:val="28"/>
          <w:szCs w:val="28"/>
        </w:rPr>
      </w:pPr>
      <w:r w:rsidRPr="00961A12">
        <w:rPr>
          <w:sz w:val="28"/>
          <w:szCs w:val="28"/>
        </w:rPr>
        <w:t>пред</w:t>
      </w:r>
      <w:r w:rsidR="00810512" w:rsidRPr="00961A12">
        <w:rPr>
          <w:sz w:val="28"/>
          <w:szCs w:val="28"/>
        </w:rPr>
        <w:t xml:space="preserve">ставить </w:t>
      </w:r>
      <w:r w:rsidRPr="00961A12">
        <w:rPr>
          <w:sz w:val="28"/>
          <w:szCs w:val="28"/>
        </w:rPr>
        <w:t>членам Совета</w:t>
      </w:r>
      <w:r w:rsidR="00810512" w:rsidRPr="00961A12">
        <w:rPr>
          <w:sz w:val="28"/>
          <w:szCs w:val="28"/>
        </w:rPr>
        <w:t xml:space="preserve"> директоров ПАО «Россети Северный Кавказ» актуал</w:t>
      </w:r>
      <w:r w:rsidR="002D6911" w:rsidRPr="00961A12">
        <w:rPr>
          <w:sz w:val="28"/>
          <w:szCs w:val="28"/>
        </w:rPr>
        <w:t>ьную</w:t>
      </w:r>
      <w:r w:rsidR="00810512" w:rsidRPr="00961A12">
        <w:rPr>
          <w:sz w:val="28"/>
          <w:szCs w:val="28"/>
        </w:rPr>
        <w:t xml:space="preserve"> информаци</w:t>
      </w:r>
      <w:r w:rsidR="002D6911" w:rsidRPr="00961A12">
        <w:rPr>
          <w:sz w:val="28"/>
          <w:szCs w:val="28"/>
        </w:rPr>
        <w:t>ю</w:t>
      </w:r>
      <w:r w:rsidR="00810512" w:rsidRPr="00961A12">
        <w:rPr>
          <w:sz w:val="28"/>
          <w:szCs w:val="28"/>
        </w:rPr>
        <w:t xml:space="preserve"> </w:t>
      </w:r>
      <w:r w:rsidR="002D6911" w:rsidRPr="00961A12">
        <w:rPr>
          <w:sz w:val="28"/>
          <w:szCs w:val="28"/>
        </w:rPr>
        <w:t>о причинах</w:t>
      </w:r>
      <w:r w:rsidR="00810512" w:rsidRPr="00961A12">
        <w:rPr>
          <w:sz w:val="28"/>
          <w:szCs w:val="28"/>
        </w:rPr>
        <w:t xml:space="preserve"> неисполнения контрольных этапов укрупненных сетевых графиков на дату проведения очно-заочного </w:t>
      </w:r>
      <w:r w:rsidR="00810512" w:rsidRPr="00961A12">
        <w:rPr>
          <w:sz w:val="28"/>
          <w:szCs w:val="28"/>
        </w:rPr>
        <w:lastRenderedPageBreak/>
        <w:t>заседания Совета директоров ПАО «Россети Северный Кавказ», с указанием возможных рисков невыполнения контрольных точек;</w:t>
      </w:r>
      <w:r w:rsidR="00C74D50" w:rsidRPr="00961A12">
        <w:rPr>
          <w:sz w:val="28"/>
          <w:szCs w:val="28"/>
        </w:rPr>
        <w:t xml:space="preserve"> </w:t>
      </w:r>
    </w:p>
    <w:p w:rsidR="00810512" w:rsidRPr="00961A12" w:rsidRDefault="00C74D50" w:rsidP="00C74D50">
      <w:pPr>
        <w:pStyle w:val="ab"/>
        <w:numPr>
          <w:ilvl w:val="1"/>
          <w:numId w:val="12"/>
        </w:numPr>
        <w:ind w:left="0" w:firstLine="709"/>
        <w:jc w:val="both"/>
        <w:rPr>
          <w:sz w:val="28"/>
          <w:szCs w:val="28"/>
        </w:rPr>
      </w:pPr>
      <w:r w:rsidRPr="00961A12">
        <w:rPr>
          <w:sz w:val="28"/>
          <w:szCs w:val="28"/>
        </w:rPr>
        <w:t>включать внеплановые объекты в инвестиционную программу Общества</w:t>
      </w:r>
      <w:r w:rsidR="00F85012">
        <w:rPr>
          <w:sz w:val="28"/>
          <w:szCs w:val="28"/>
        </w:rPr>
        <w:t xml:space="preserve"> при её очередной корректировке;</w:t>
      </w:r>
      <w:r w:rsidRPr="00961A12">
        <w:rPr>
          <w:sz w:val="28"/>
          <w:szCs w:val="28"/>
        </w:rPr>
        <w:t xml:space="preserve"> </w:t>
      </w:r>
    </w:p>
    <w:p w:rsidR="00810512" w:rsidRPr="00961A12" w:rsidRDefault="00C74D50" w:rsidP="008A48AC">
      <w:pPr>
        <w:pStyle w:val="ab"/>
        <w:numPr>
          <w:ilvl w:val="1"/>
          <w:numId w:val="12"/>
        </w:numPr>
        <w:ind w:left="0" w:firstLine="709"/>
        <w:jc w:val="both"/>
        <w:rPr>
          <w:sz w:val="28"/>
          <w:szCs w:val="28"/>
        </w:rPr>
      </w:pPr>
      <w:r w:rsidRPr="00961A12">
        <w:rPr>
          <w:sz w:val="28"/>
          <w:szCs w:val="28"/>
        </w:rPr>
        <w:t xml:space="preserve">при вынесении на рассмотрение Совета директоров отчетов о выполнении по итогам _____ квартала 202_____ года инвестиционной программы Общества, в том числе о ходе реализации в _____ квартале 202____ года инвестиционных проектов ПАО «Россети Северный Кавказ», включенных в перечень приоритетных объектов, представлять </w:t>
      </w:r>
      <w:r w:rsidR="00810512" w:rsidRPr="00961A12">
        <w:rPr>
          <w:sz w:val="28"/>
          <w:szCs w:val="28"/>
        </w:rPr>
        <w:t xml:space="preserve">Совету директоров ПАО «Россети Северный Кавказ» информацию </w:t>
      </w:r>
      <w:r w:rsidR="00960796" w:rsidRPr="00961A12">
        <w:rPr>
          <w:sz w:val="28"/>
          <w:szCs w:val="28"/>
        </w:rPr>
        <w:t>о реализации</w:t>
      </w:r>
      <w:r w:rsidR="00810512" w:rsidRPr="00961A12">
        <w:rPr>
          <w:sz w:val="28"/>
          <w:szCs w:val="28"/>
        </w:rPr>
        <w:t xml:space="preserve"> внеплановы</w:t>
      </w:r>
      <w:r w:rsidR="00960796" w:rsidRPr="00961A12">
        <w:rPr>
          <w:sz w:val="28"/>
          <w:szCs w:val="28"/>
        </w:rPr>
        <w:t>х</w:t>
      </w:r>
      <w:r w:rsidR="00810512" w:rsidRPr="00961A12">
        <w:rPr>
          <w:sz w:val="28"/>
          <w:szCs w:val="28"/>
        </w:rPr>
        <w:t xml:space="preserve"> объект</w:t>
      </w:r>
      <w:r w:rsidR="00960796" w:rsidRPr="00961A12">
        <w:rPr>
          <w:sz w:val="28"/>
          <w:szCs w:val="28"/>
        </w:rPr>
        <w:t>ов</w:t>
      </w:r>
      <w:r w:rsidR="00810512" w:rsidRPr="00961A12">
        <w:rPr>
          <w:sz w:val="28"/>
          <w:szCs w:val="28"/>
        </w:rPr>
        <w:t xml:space="preserve"> в динамике за три последних года</w:t>
      </w:r>
      <w:r w:rsidR="00960796" w:rsidRPr="00961A12">
        <w:rPr>
          <w:sz w:val="28"/>
          <w:szCs w:val="28"/>
        </w:rPr>
        <w:t xml:space="preserve"> и прогноз</w:t>
      </w:r>
      <w:r w:rsidR="00C55711" w:rsidRPr="00961A12">
        <w:rPr>
          <w:sz w:val="28"/>
          <w:szCs w:val="28"/>
        </w:rPr>
        <w:t xml:space="preserve"> включения внеплановых объектов по итогам отчетного периода в проект инвестиционной программы</w:t>
      </w:r>
      <w:r w:rsidR="005550E2" w:rsidRPr="00961A12">
        <w:rPr>
          <w:sz w:val="28"/>
          <w:szCs w:val="28"/>
        </w:rPr>
        <w:t>;</w:t>
      </w:r>
    </w:p>
    <w:p w:rsidR="005550E2" w:rsidRPr="00961A12" w:rsidRDefault="00744C56" w:rsidP="00960796">
      <w:pPr>
        <w:pStyle w:val="ab"/>
        <w:numPr>
          <w:ilvl w:val="1"/>
          <w:numId w:val="12"/>
        </w:numPr>
        <w:ind w:left="0" w:firstLine="709"/>
        <w:jc w:val="both"/>
        <w:rPr>
          <w:sz w:val="28"/>
          <w:szCs w:val="28"/>
        </w:rPr>
      </w:pPr>
      <w:r w:rsidRPr="00961A12">
        <w:rPr>
          <w:sz w:val="28"/>
          <w:szCs w:val="28"/>
        </w:rPr>
        <w:t>при представлении отчетов на очное рассмотрение Совета директоров справочно представлять информацию о плановых</w:t>
      </w:r>
      <w:r w:rsidR="00D12444" w:rsidRPr="00961A12">
        <w:rPr>
          <w:sz w:val="28"/>
          <w:szCs w:val="28"/>
        </w:rPr>
        <w:t xml:space="preserve"> параметрах выполнения инвестиционной программы </w:t>
      </w:r>
      <w:r w:rsidRPr="00961A12">
        <w:rPr>
          <w:sz w:val="28"/>
          <w:szCs w:val="28"/>
        </w:rPr>
        <w:t>на д</w:t>
      </w:r>
      <w:r w:rsidR="00C74D50" w:rsidRPr="00961A12">
        <w:rPr>
          <w:sz w:val="28"/>
          <w:szCs w:val="28"/>
        </w:rPr>
        <w:t>ату окончания текущего квартала.</w:t>
      </w:r>
    </w:p>
    <w:p w:rsidR="00403C88" w:rsidRPr="0022698A" w:rsidRDefault="00403C88" w:rsidP="00403C88">
      <w:pPr>
        <w:widowControl w:val="0"/>
        <w:tabs>
          <w:tab w:val="left" w:pos="0"/>
          <w:tab w:val="left" w:pos="1276"/>
        </w:tabs>
        <w:jc w:val="both"/>
        <w:rPr>
          <w:sz w:val="28"/>
          <w:szCs w:val="28"/>
        </w:rPr>
      </w:pPr>
      <w:r w:rsidRPr="00E92656">
        <w:rPr>
          <w:sz w:val="28"/>
          <w:szCs w:val="28"/>
        </w:rPr>
        <w:t xml:space="preserve">Голосовали «ЗА»: Андреева Е.В., Баранюк Н.Н., </w:t>
      </w:r>
      <w:r>
        <w:rPr>
          <w:sz w:val="28"/>
          <w:szCs w:val="28"/>
        </w:rPr>
        <w:t xml:space="preserve">Гончаров Ю.В., </w:t>
      </w:r>
      <w:r w:rsidRPr="00E92656">
        <w:rPr>
          <w:sz w:val="28"/>
          <w:szCs w:val="28"/>
        </w:rPr>
        <w:t>Левченко Р.А., Лещевская Ю.А., Ляпунов Е.В., Мольский А.В., Парамонова Н. В., Сасин Н.И., Устюгов Д.В.</w:t>
      </w:r>
    </w:p>
    <w:p w:rsidR="00403C88" w:rsidRPr="0022698A" w:rsidRDefault="00403C88" w:rsidP="00403C88">
      <w:pPr>
        <w:widowControl w:val="0"/>
        <w:tabs>
          <w:tab w:val="left" w:pos="0"/>
          <w:tab w:val="left" w:pos="1276"/>
        </w:tabs>
        <w:jc w:val="both"/>
        <w:rPr>
          <w:sz w:val="28"/>
          <w:szCs w:val="28"/>
        </w:rPr>
      </w:pPr>
      <w:r w:rsidRPr="0022698A">
        <w:rPr>
          <w:sz w:val="28"/>
          <w:szCs w:val="28"/>
        </w:rPr>
        <w:t>«ПРОТИВ»: нет. «ВОЗДЕРЖАЛСЯ»: нет.</w:t>
      </w:r>
    </w:p>
    <w:p w:rsidR="00403C88" w:rsidRPr="003969D2" w:rsidRDefault="00403C88" w:rsidP="00403C88">
      <w:pPr>
        <w:widowControl w:val="0"/>
        <w:tabs>
          <w:tab w:val="left" w:pos="0"/>
          <w:tab w:val="left" w:pos="1276"/>
        </w:tabs>
        <w:jc w:val="both"/>
        <w:rPr>
          <w:b/>
          <w:sz w:val="28"/>
          <w:szCs w:val="28"/>
        </w:rPr>
      </w:pPr>
      <w:r w:rsidRPr="0022698A">
        <w:rPr>
          <w:b/>
          <w:sz w:val="28"/>
          <w:szCs w:val="28"/>
        </w:rPr>
        <w:t>Решение принято.</w:t>
      </w:r>
    </w:p>
    <w:p w:rsidR="00ED00AB" w:rsidRDefault="00ED00AB" w:rsidP="00692ACF">
      <w:pPr>
        <w:jc w:val="both"/>
        <w:rPr>
          <w:b/>
          <w:sz w:val="26"/>
          <w:szCs w:val="26"/>
        </w:rPr>
      </w:pPr>
    </w:p>
    <w:p w:rsidR="008A48AC" w:rsidRPr="00692ACF" w:rsidRDefault="008A48AC" w:rsidP="00692ACF">
      <w:pPr>
        <w:jc w:val="both"/>
        <w:rPr>
          <w:b/>
          <w:sz w:val="26"/>
          <w:szCs w:val="26"/>
        </w:rPr>
      </w:pPr>
    </w:p>
    <w:tbl>
      <w:tblPr>
        <w:tblStyle w:val="a5"/>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735"/>
        <w:gridCol w:w="6800"/>
      </w:tblGrid>
      <w:tr w:rsidR="00A95212" w:rsidRPr="003317FC" w:rsidTr="007848A5">
        <w:tc>
          <w:tcPr>
            <w:tcW w:w="1812" w:type="dxa"/>
          </w:tcPr>
          <w:p w:rsidR="00A95212" w:rsidRPr="002C37EC" w:rsidRDefault="00A95212" w:rsidP="004026C4">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A95212" w:rsidRPr="003317FC" w:rsidRDefault="00C76AFF" w:rsidP="00C64309">
            <w:pPr>
              <w:pStyle w:val="21"/>
              <w:spacing w:after="0" w:line="240" w:lineRule="auto"/>
              <w:ind w:left="0"/>
              <w:jc w:val="both"/>
              <w:rPr>
                <w:sz w:val="26"/>
                <w:szCs w:val="26"/>
              </w:rPr>
            </w:pPr>
            <w:r>
              <w:rPr>
                <w:sz w:val="28"/>
                <w:szCs w:val="28"/>
              </w:rPr>
              <w:t>О</w:t>
            </w:r>
            <w:r w:rsidRPr="0002609C">
              <w:rPr>
                <w:sz w:val="28"/>
                <w:szCs w:val="28"/>
              </w:rPr>
              <w:t xml:space="preserve">тчет единоличного исполнительного органа Общества об итогах выполнения инвестиционной программы Общества </w:t>
            </w:r>
            <w:r w:rsidRPr="00012260">
              <w:rPr>
                <w:sz w:val="28"/>
                <w:szCs w:val="28"/>
              </w:rPr>
              <w:t>за 4 квартал 2023 года и 2023 год</w:t>
            </w:r>
            <w:r>
              <w:rPr>
                <w:sz w:val="28"/>
                <w:szCs w:val="28"/>
              </w:rPr>
              <w:t>.</w:t>
            </w:r>
          </w:p>
        </w:tc>
      </w:tr>
      <w:tr w:rsidR="00A95212" w:rsidRPr="003317FC" w:rsidTr="007848A5">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620E46">
            <w:pPr>
              <w:tabs>
                <w:tab w:val="left" w:pos="4536"/>
                <w:tab w:val="left" w:pos="7088"/>
                <w:tab w:val="left" w:pos="7655"/>
                <w:tab w:val="left" w:pos="9356"/>
              </w:tabs>
              <w:jc w:val="both"/>
              <w:rPr>
                <w:sz w:val="26"/>
                <w:szCs w:val="26"/>
              </w:rPr>
            </w:pPr>
            <w:r w:rsidRPr="003317FC">
              <w:rPr>
                <w:sz w:val="26"/>
                <w:szCs w:val="26"/>
              </w:rPr>
              <w:t>2</w:t>
            </w:r>
            <w:r w:rsidR="00E15422">
              <w:rPr>
                <w:sz w:val="26"/>
                <w:szCs w:val="26"/>
              </w:rPr>
              <w:t>, 3</w:t>
            </w:r>
            <w:r w:rsidR="00620E46">
              <w:rPr>
                <w:sz w:val="26"/>
                <w:szCs w:val="26"/>
              </w:rPr>
              <w:t>.</w:t>
            </w:r>
          </w:p>
        </w:tc>
        <w:tc>
          <w:tcPr>
            <w:tcW w:w="6800" w:type="dxa"/>
          </w:tcPr>
          <w:p w:rsidR="00A95212" w:rsidRPr="00CD69A7" w:rsidRDefault="00E15422" w:rsidP="001C4756">
            <w:pPr>
              <w:pStyle w:val="21"/>
              <w:spacing w:after="0" w:line="240" w:lineRule="auto"/>
              <w:ind w:left="0"/>
              <w:jc w:val="both"/>
              <w:rPr>
                <w:sz w:val="28"/>
                <w:szCs w:val="28"/>
              </w:rPr>
            </w:pPr>
            <w:r>
              <w:rPr>
                <w:sz w:val="28"/>
                <w:szCs w:val="28"/>
              </w:rPr>
              <w:t>О</w:t>
            </w:r>
            <w:r w:rsidRPr="00E15422">
              <w:rPr>
                <w:sz w:val="28"/>
                <w:szCs w:val="28"/>
              </w:rPr>
              <w:t>тчет о выполнении по итогам 1 квартала 2024 года инвестиционной программы Общества, в том числе отчет о ходе реализации в 1 квартале 2024 года инвестиционных проектов ПАО «Россети Северный Кавказ», включенных в перечень приоритетных объектов</w:t>
            </w:r>
            <w:r w:rsidR="00620E46">
              <w:rPr>
                <w:sz w:val="28"/>
                <w:szCs w:val="28"/>
              </w:rPr>
              <w:t>.</w:t>
            </w:r>
          </w:p>
        </w:tc>
      </w:tr>
      <w:tr w:rsidR="00A95212" w:rsidRPr="003317FC" w:rsidTr="007848A5">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p>
        </w:tc>
        <w:tc>
          <w:tcPr>
            <w:tcW w:w="6800" w:type="dxa"/>
          </w:tcPr>
          <w:p w:rsidR="00A95212" w:rsidRPr="003317FC" w:rsidRDefault="00A95212" w:rsidP="001C4756">
            <w:pPr>
              <w:pStyle w:val="ab"/>
              <w:ind w:left="0"/>
              <w:jc w:val="both"/>
              <w:rPr>
                <w:sz w:val="26"/>
                <w:szCs w:val="26"/>
              </w:rPr>
            </w:pPr>
          </w:p>
        </w:tc>
      </w:tr>
    </w:tbl>
    <w:p w:rsidR="00A95212" w:rsidRDefault="00A95212" w:rsidP="00A95212">
      <w:pPr>
        <w:tabs>
          <w:tab w:val="left" w:pos="4536"/>
          <w:tab w:val="left" w:pos="7088"/>
          <w:tab w:val="left" w:pos="7655"/>
          <w:tab w:val="left" w:pos="9356"/>
        </w:tabs>
        <w:jc w:val="both"/>
        <w:rPr>
          <w:sz w:val="28"/>
          <w:szCs w:val="28"/>
        </w:rPr>
      </w:pPr>
    </w:p>
    <w:p w:rsidR="00D4599D" w:rsidRDefault="00D4599D" w:rsidP="00A95212">
      <w:pPr>
        <w:tabs>
          <w:tab w:val="left" w:pos="4536"/>
          <w:tab w:val="left" w:pos="7088"/>
          <w:tab w:val="left" w:pos="7655"/>
          <w:tab w:val="left" w:pos="9356"/>
        </w:tabs>
        <w:jc w:val="both"/>
        <w:rPr>
          <w:sz w:val="28"/>
          <w:szCs w:val="28"/>
        </w:rPr>
      </w:pPr>
    </w:p>
    <w:p w:rsidR="00A95212" w:rsidRPr="003969D2" w:rsidRDefault="00A95212" w:rsidP="00A95212">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A9521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3969D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0F58AC" w:rsidRDefault="00A95212" w:rsidP="00A95212">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61232C" w:rsidRPr="00987B7E" w:rsidRDefault="0061232C"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sectPr w:rsidR="0061232C" w:rsidRPr="00987B7E" w:rsidSect="00F32CCD">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40" w:rsidRDefault="00825B40" w:rsidP="00595CEE">
      <w:r>
        <w:separator/>
      </w:r>
    </w:p>
  </w:endnote>
  <w:endnote w:type="continuationSeparator" w:id="0">
    <w:p w:rsidR="00825B40" w:rsidRDefault="00825B40"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40" w:rsidRDefault="00825B40" w:rsidP="00595CEE">
      <w:r>
        <w:separator/>
      </w:r>
    </w:p>
  </w:footnote>
  <w:footnote w:type="continuationSeparator" w:id="0">
    <w:p w:rsidR="00825B40" w:rsidRDefault="00825B40"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multilevel"/>
    <w:tmpl w:val="3EFCC4D4"/>
    <w:lvl w:ilvl="0">
      <w:start w:val="1"/>
      <w:numFmt w:val="decimal"/>
      <w:lvlText w:val="%1."/>
      <w:lvlJc w:val="left"/>
      <w:pPr>
        <w:ind w:left="1069"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7"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9"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5"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8"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1"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2"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3"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4"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abstractNum w:abstractNumId="25" w15:restartNumberingAfterBreak="0">
    <w:nsid w:val="7FDC74F1"/>
    <w:multiLevelType w:val="hybridMultilevel"/>
    <w:tmpl w:val="163E8FF0"/>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2"/>
  </w:num>
  <w:num w:numId="4">
    <w:abstractNumId w:val="9"/>
  </w:num>
  <w:num w:numId="5">
    <w:abstractNumId w:val="10"/>
  </w:num>
  <w:num w:numId="6">
    <w:abstractNumId w:val="20"/>
  </w:num>
  <w:num w:numId="7">
    <w:abstractNumId w:val="24"/>
  </w:num>
  <w:num w:numId="8">
    <w:abstractNumId w:val="21"/>
  </w:num>
  <w:num w:numId="9">
    <w:abstractNumId w:val="8"/>
  </w:num>
  <w:num w:numId="10">
    <w:abstractNumId w:val="7"/>
  </w:num>
  <w:num w:numId="11">
    <w:abstractNumId w:val="6"/>
  </w:num>
  <w:num w:numId="12">
    <w:abstractNumId w:val="3"/>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22"/>
  </w:num>
  <w:num w:numId="18">
    <w:abstractNumId w:val="4"/>
  </w:num>
  <w:num w:numId="19">
    <w:abstractNumId w:val="23"/>
  </w:num>
  <w:num w:numId="20">
    <w:abstractNumId w:val="16"/>
  </w:num>
  <w:num w:numId="21">
    <w:abstractNumId w:val="5"/>
  </w:num>
  <w:num w:numId="22">
    <w:abstractNumId w:val="18"/>
  </w:num>
  <w:num w:numId="23">
    <w:abstractNumId w:val="1"/>
  </w:num>
  <w:num w:numId="24">
    <w:abstractNumId w:val="0"/>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01FD2"/>
    <w:rsid w:val="00011B58"/>
    <w:rsid w:val="00026551"/>
    <w:rsid w:val="00026652"/>
    <w:rsid w:val="00031106"/>
    <w:rsid w:val="00032F1D"/>
    <w:rsid w:val="0003779A"/>
    <w:rsid w:val="00040B8C"/>
    <w:rsid w:val="0004322B"/>
    <w:rsid w:val="0004399F"/>
    <w:rsid w:val="00044F81"/>
    <w:rsid w:val="00052550"/>
    <w:rsid w:val="00072D6F"/>
    <w:rsid w:val="00073760"/>
    <w:rsid w:val="00075ED8"/>
    <w:rsid w:val="0008278A"/>
    <w:rsid w:val="00082F1C"/>
    <w:rsid w:val="00093C70"/>
    <w:rsid w:val="000A2158"/>
    <w:rsid w:val="000A32EA"/>
    <w:rsid w:val="000A4B78"/>
    <w:rsid w:val="000B551A"/>
    <w:rsid w:val="000C617F"/>
    <w:rsid w:val="000D12FA"/>
    <w:rsid w:val="000D2E94"/>
    <w:rsid w:val="000D4561"/>
    <w:rsid w:val="000D7E61"/>
    <w:rsid w:val="000F5E60"/>
    <w:rsid w:val="000F64FE"/>
    <w:rsid w:val="001164AF"/>
    <w:rsid w:val="00116A8A"/>
    <w:rsid w:val="00132427"/>
    <w:rsid w:val="00132631"/>
    <w:rsid w:val="00135ACA"/>
    <w:rsid w:val="00140CF5"/>
    <w:rsid w:val="00146D74"/>
    <w:rsid w:val="00146F12"/>
    <w:rsid w:val="00162EBC"/>
    <w:rsid w:val="00167CF8"/>
    <w:rsid w:val="00172203"/>
    <w:rsid w:val="00175586"/>
    <w:rsid w:val="00182CAE"/>
    <w:rsid w:val="00183AC0"/>
    <w:rsid w:val="00186756"/>
    <w:rsid w:val="001A7B55"/>
    <w:rsid w:val="001B2CD2"/>
    <w:rsid w:val="001B2FDB"/>
    <w:rsid w:val="001B314F"/>
    <w:rsid w:val="001C1A69"/>
    <w:rsid w:val="001C4756"/>
    <w:rsid w:val="001C485D"/>
    <w:rsid w:val="001D2F53"/>
    <w:rsid w:val="001D567A"/>
    <w:rsid w:val="001E5525"/>
    <w:rsid w:val="001E6A93"/>
    <w:rsid w:val="001E7C05"/>
    <w:rsid w:val="0020307B"/>
    <w:rsid w:val="00206678"/>
    <w:rsid w:val="00206B4E"/>
    <w:rsid w:val="00207309"/>
    <w:rsid w:val="00207AF7"/>
    <w:rsid w:val="00210125"/>
    <w:rsid w:val="002105E8"/>
    <w:rsid w:val="0022262E"/>
    <w:rsid w:val="0022334D"/>
    <w:rsid w:val="002261D5"/>
    <w:rsid w:val="002413E4"/>
    <w:rsid w:val="002429B8"/>
    <w:rsid w:val="00250077"/>
    <w:rsid w:val="0025517E"/>
    <w:rsid w:val="00257B96"/>
    <w:rsid w:val="0026040E"/>
    <w:rsid w:val="0026464A"/>
    <w:rsid w:val="00264696"/>
    <w:rsid w:val="00271430"/>
    <w:rsid w:val="00273288"/>
    <w:rsid w:val="002755C0"/>
    <w:rsid w:val="002763CC"/>
    <w:rsid w:val="00281A0F"/>
    <w:rsid w:val="002863AF"/>
    <w:rsid w:val="002872C8"/>
    <w:rsid w:val="00297C94"/>
    <w:rsid w:val="002A57C3"/>
    <w:rsid w:val="002A7114"/>
    <w:rsid w:val="002B60D1"/>
    <w:rsid w:val="002B68A0"/>
    <w:rsid w:val="002B6B2B"/>
    <w:rsid w:val="002B7648"/>
    <w:rsid w:val="002C1917"/>
    <w:rsid w:val="002C23A4"/>
    <w:rsid w:val="002C37EC"/>
    <w:rsid w:val="002D0DE5"/>
    <w:rsid w:val="002D17C3"/>
    <w:rsid w:val="002D2D99"/>
    <w:rsid w:val="002D6911"/>
    <w:rsid w:val="002E161A"/>
    <w:rsid w:val="002E75DB"/>
    <w:rsid w:val="002F57F1"/>
    <w:rsid w:val="002F5B30"/>
    <w:rsid w:val="00306D43"/>
    <w:rsid w:val="003103C6"/>
    <w:rsid w:val="00313E3F"/>
    <w:rsid w:val="00317027"/>
    <w:rsid w:val="00330E7B"/>
    <w:rsid w:val="003317FC"/>
    <w:rsid w:val="00331FEE"/>
    <w:rsid w:val="003376DA"/>
    <w:rsid w:val="003402D3"/>
    <w:rsid w:val="00340874"/>
    <w:rsid w:val="00345C00"/>
    <w:rsid w:val="00345C1B"/>
    <w:rsid w:val="003468F6"/>
    <w:rsid w:val="0036108C"/>
    <w:rsid w:val="00363B07"/>
    <w:rsid w:val="00365213"/>
    <w:rsid w:val="0037375C"/>
    <w:rsid w:val="00374F42"/>
    <w:rsid w:val="0038482F"/>
    <w:rsid w:val="0038605F"/>
    <w:rsid w:val="0038677B"/>
    <w:rsid w:val="0039406B"/>
    <w:rsid w:val="00395947"/>
    <w:rsid w:val="00396C48"/>
    <w:rsid w:val="003A0A82"/>
    <w:rsid w:val="003A2B27"/>
    <w:rsid w:val="003A42EA"/>
    <w:rsid w:val="003B1077"/>
    <w:rsid w:val="003B75D0"/>
    <w:rsid w:val="003C06EA"/>
    <w:rsid w:val="003C2EA0"/>
    <w:rsid w:val="003C3DFF"/>
    <w:rsid w:val="003C5B1C"/>
    <w:rsid w:val="003D763F"/>
    <w:rsid w:val="003E2235"/>
    <w:rsid w:val="003F6EF6"/>
    <w:rsid w:val="00400B24"/>
    <w:rsid w:val="00403C88"/>
    <w:rsid w:val="00410B40"/>
    <w:rsid w:val="00414124"/>
    <w:rsid w:val="0041480B"/>
    <w:rsid w:val="00416592"/>
    <w:rsid w:val="0043127C"/>
    <w:rsid w:val="0044387D"/>
    <w:rsid w:val="004439C6"/>
    <w:rsid w:val="004443B2"/>
    <w:rsid w:val="00445364"/>
    <w:rsid w:val="00450D51"/>
    <w:rsid w:val="0045150B"/>
    <w:rsid w:val="0045182A"/>
    <w:rsid w:val="00453BB4"/>
    <w:rsid w:val="00465A16"/>
    <w:rsid w:val="004672DB"/>
    <w:rsid w:val="00467370"/>
    <w:rsid w:val="00471A03"/>
    <w:rsid w:val="00472863"/>
    <w:rsid w:val="00475F9E"/>
    <w:rsid w:val="00482F68"/>
    <w:rsid w:val="004854E1"/>
    <w:rsid w:val="00486F36"/>
    <w:rsid w:val="00487947"/>
    <w:rsid w:val="00490298"/>
    <w:rsid w:val="00490E5E"/>
    <w:rsid w:val="004A2151"/>
    <w:rsid w:val="004A2496"/>
    <w:rsid w:val="004A65FA"/>
    <w:rsid w:val="004B0B69"/>
    <w:rsid w:val="004B3E00"/>
    <w:rsid w:val="004B493D"/>
    <w:rsid w:val="004B5BCA"/>
    <w:rsid w:val="004B7B3E"/>
    <w:rsid w:val="004C4F36"/>
    <w:rsid w:val="004E3B73"/>
    <w:rsid w:val="004E43EA"/>
    <w:rsid w:val="004E704F"/>
    <w:rsid w:val="004E7F8A"/>
    <w:rsid w:val="00506F72"/>
    <w:rsid w:val="0052220C"/>
    <w:rsid w:val="00532DEA"/>
    <w:rsid w:val="00535DEF"/>
    <w:rsid w:val="00536111"/>
    <w:rsid w:val="00540F6F"/>
    <w:rsid w:val="00543A94"/>
    <w:rsid w:val="00553A00"/>
    <w:rsid w:val="005550E2"/>
    <w:rsid w:val="00555B78"/>
    <w:rsid w:val="00556C05"/>
    <w:rsid w:val="0056533B"/>
    <w:rsid w:val="00573691"/>
    <w:rsid w:val="00573807"/>
    <w:rsid w:val="00575D53"/>
    <w:rsid w:val="00576DD9"/>
    <w:rsid w:val="00581E6E"/>
    <w:rsid w:val="005847BB"/>
    <w:rsid w:val="00587EC6"/>
    <w:rsid w:val="00587F2C"/>
    <w:rsid w:val="00595CEE"/>
    <w:rsid w:val="00597DB7"/>
    <w:rsid w:val="005C13C5"/>
    <w:rsid w:val="005D4B8D"/>
    <w:rsid w:val="005E01AF"/>
    <w:rsid w:val="005F1517"/>
    <w:rsid w:val="005F2A9D"/>
    <w:rsid w:val="005F7D7C"/>
    <w:rsid w:val="00600133"/>
    <w:rsid w:val="00602F16"/>
    <w:rsid w:val="00603E71"/>
    <w:rsid w:val="00606792"/>
    <w:rsid w:val="00606DFC"/>
    <w:rsid w:val="0060788C"/>
    <w:rsid w:val="0061232C"/>
    <w:rsid w:val="006132FC"/>
    <w:rsid w:val="00620E46"/>
    <w:rsid w:val="00624236"/>
    <w:rsid w:val="00642CA0"/>
    <w:rsid w:val="00651830"/>
    <w:rsid w:val="0065465A"/>
    <w:rsid w:val="00656FF2"/>
    <w:rsid w:val="00657BD8"/>
    <w:rsid w:val="00661745"/>
    <w:rsid w:val="00664FA5"/>
    <w:rsid w:val="006736F0"/>
    <w:rsid w:val="006758A9"/>
    <w:rsid w:val="006909E1"/>
    <w:rsid w:val="00692ACF"/>
    <w:rsid w:val="00693C0A"/>
    <w:rsid w:val="00693E92"/>
    <w:rsid w:val="006964BF"/>
    <w:rsid w:val="006A52B4"/>
    <w:rsid w:val="006A6B09"/>
    <w:rsid w:val="006C1230"/>
    <w:rsid w:val="006C5ED0"/>
    <w:rsid w:val="006C6543"/>
    <w:rsid w:val="006D0A6E"/>
    <w:rsid w:val="006E6015"/>
    <w:rsid w:val="006F0A25"/>
    <w:rsid w:val="007132D2"/>
    <w:rsid w:val="00713EDA"/>
    <w:rsid w:val="007145DC"/>
    <w:rsid w:val="00717A26"/>
    <w:rsid w:val="00726D15"/>
    <w:rsid w:val="007302B2"/>
    <w:rsid w:val="00733126"/>
    <w:rsid w:val="007409DA"/>
    <w:rsid w:val="00741A0D"/>
    <w:rsid w:val="00744C56"/>
    <w:rsid w:val="00750B28"/>
    <w:rsid w:val="00756AE0"/>
    <w:rsid w:val="00757870"/>
    <w:rsid w:val="00767127"/>
    <w:rsid w:val="007704FD"/>
    <w:rsid w:val="00775FE1"/>
    <w:rsid w:val="007848A5"/>
    <w:rsid w:val="00786AC9"/>
    <w:rsid w:val="00792318"/>
    <w:rsid w:val="007938FF"/>
    <w:rsid w:val="007A418A"/>
    <w:rsid w:val="007A445E"/>
    <w:rsid w:val="007A46A4"/>
    <w:rsid w:val="007B01F3"/>
    <w:rsid w:val="007B36E8"/>
    <w:rsid w:val="007B6AE1"/>
    <w:rsid w:val="007B6F3F"/>
    <w:rsid w:val="007B75E8"/>
    <w:rsid w:val="007C66FB"/>
    <w:rsid w:val="007D4DDD"/>
    <w:rsid w:val="007E254A"/>
    <w:rsid w:val="007E400A"/>
    <w:rsid w:val="007E545F"/>
    <w:rsid w:val="007E59FB"/>
    <w:rsid w:val="007F63C9"/>
    <w:rsid w:val="007F6FC9"/>
    <w:rsid w:val="007F7D58"/>
    <w:rsid w:val="00800951"/>
    <w:rsid w:val="008073A1"/>
    <w:rsid w:val="00810512"/>
    <w:rsid w:val="00811AF4"/>
    <w:rsid w:val="00811F79"/>
    <w:rsid w:val="00817600"/>
    <w:rsid w:val="0082371A"/>
    <w:rsid w:val="00825B40"/>
    <w:rsid w:val="00827CD1"/>
    <w:rsid w:val="00834A60"/>
    <w:rsid w:val="0083507F"/>
    <w:rsid w:val="00836C0D"/>
    <w:rsid w:val="00837022"/>
    <w:rsid w:val="0084420E"/>
    <w:rsid w:val="0084606C"/>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5B4"/>
    <w:rsid w:val="008A0597"/>
    <w:rsid w:val="008A48AC"/>
    <w:rsid w:val="008A676D"/>
    <w:rsid w:val="008B039E"/>
    <w:rsid w:val="008B63B9"/>
    <w:rsid w:val="008B797C"/>
    <w:rsid w:val="008D36F7"/>
    <w:rsid w:val="008E08BD"/>
    <w:rsid w:val="008E4F3B"/>
    <w:rsid w:val="008E5BBA"/>
    <w:rsid w:val="008E78A9"/>
    <w:rsid w:val="008F352A"/>
    <w:rsid w:val="008F65D2"/>
    <w:rsid w:val="008F7F83"/>
    <w:rsid w:val="00901C2A"/>
    <w:rsid w:val="00922C25"/>
    <w:rsid w:val="0092623B"/>
    <w:rsid w:val="00926DFF"/>
    <w:rsid w:val="009341A6"/>
    <w:rsid w:val="00940342"/>
    <w:rsid w:val="00941187"/>
    <w:rsid w:val="009510BB"/>
    <w:rsid w:val="009512D7"/>
    <w:rsid w:val="00954860"/>
    <w:rsid w:val="00955876"/>
    <w:rsid w:val="00960796"/>
    <w:rsid w:val="00961A12"/>
    <w:rsid w:val="00962968"/>
    <w:rsid w:val="00966BB7"/>
    <w:rsid w:val="00986F45"/>
    <w:rsid w:val="00987B7E"/>
    <w:rsid w:val="009A1394"/>
    <w:rsid w:val="009B0F9C"/>
    <w:rsid w:val="009B3774"/>
    <w:rsid w:val="009B4764"/>
    <w:rsid w:val="009C56FD"/>
    <w:rsid w:val="009C723B"/>
    <w:rsid w:val="009D5CDC"/>
    <w:rsid w:val="009D6B23"/>
    <w:rsid w:val="009E0C1C"/>
    <w:rsid w:val="009E2CA7"/>
    <w:rsid w:val="009E3891"/>
    <w:rsid w:val="009E434E"/>
    <w:rsid w:val="009E43FE"/>
    <w:rsid w:val="009F2206"/>
    <w:rsid w:val="00A02C5D"/>
    <w:rsid w:val="00A04683"/>
    <w:rsid w:val="00A11F1D"/>
    <w:rsid w:val="00A12060"/>
    <w:rsid w:val="00A12BD5"/>
    <w:rsid w:val="00A24096"/>
    <w:rsid w:val="00A26A91"/>
    <w:rsid w:val="00A3703B"/>
    <w:rsid w:val="00A37164"/>
    <w:rsid w:val="00A37FFC"/>
    <w:rsid w:val="00A41737"/>
    <w:rsid w:val="00A41D60"/>
    <w:rsid w:val="00A43179"/>
    <w:rsid w:val="00A43537"/>
    <w:rsid w:val="00A44A7D"/>
    <w:rsid w:val="00A55DE8"/>
    <w:rsid w:val="00A60EC0"/>
    <w:rsid w:val="00A70BFE"/>
    <w:rsid w:val="00A72BE6"/>
    <w:rsid w:val="00A76CFF"/>
    <w:rsid w:val="00A77D34"/>
    <w:rsid w:val="00A84647"/>
    <w:rsid w:val="00A846C8"/>
    <w:rsid w:val="00A9323D"/>
    <w:rsid w:val="00A948E5"/>
    <w:rsid w:val="00A95212"/>
    <w:rsid w:val="00A96DDD"/>
    <w:rsid w:val="00A973FD"/>
    <w:rsid w:val="00AA16B1"/>
    <w:rsid w:val="00AB27BA"/>
    <w:rsid w:val="00AB7D56"/>
    <w:rsid w:val="00AC15E6"/>
    <w:rsid w:val="00AC4A79"/>
    <w:rsid w:val="00AC5285"/>
    <w:rsid w:val="00AD3A92"/>
    <w:rsid w:val="00AE251F"/>
    <w:rsid w:val="00AE39EB"/>
    <w:rsid w:val="00AE4FF2"/>
    <w:rsid w:val="00AF1CE6"/>
    <w:rsid w:val="00AF5E8D"/>
    <w:rsid w:val="00AF61FE"/>
    <w:rsid w:val="00B05244"/>
    <w:rsid w:val="00B15740"/>
    <w:rsid w:val="00B3258B"/>
    <w:rsid w:val="00B34299"/>
    <w:rsid w:val="00B3500A"/>
    <w:rsid w:val="00B42581"/>
    <w:rsid w:val="00B456C0"/>
    <w:rsid w:val="00B45743"/>
    <w:rsid w:val="00B52D94"/>
    <w:rsid w:val="00B5369B"/>
    <w:rsid w:val="00B53889"/>
    <w:rsid w:val="00B61DA6"/>
    <w:rsid w:val="00B62AFE"/>
    <w:rsid w:val="00B7193A"/>
    <w:rsid w:val="00B71BA9"/>
    <w:rsid w:val="00B7349E"/>
    <w:rsid w:val="00B76866"/>
    <w:rsid w:val="00B775F0"/>
    <w:rsid w:val="00B810DB"/>
    <w:rsid w:val="00B86677"/>
    <w:rsid w:val="00B93CA1"/>
    <w:rsid w:val="00B94F4D"/>
    <w:rsid w:val="00B9729D"/>
    <w:rsid w:val="00BB501C"/>
    <w:rsid w:val="00BC261F"/>
    <w:rsid w:val="00BC33E3"/>
    <w:rsid w:val="00BD0873"/>
    <w:rsid w:val="00BD1C40"/>
    <w:rsid w:val="00BD1C5C"/>
    <w:rsid w:val="00BD2D11"/>
    <w:rsid w:val="00BE0ED4"/>
    <w:rsid w:val="00BF22EA"/>
    <w:rsid w:val="00BF2CA7"/>
    <w:rsid w:val="00C04E21"/>
    <w:rsid w:val="00C054DC"/>
    <w:rsid w:val="00C06A99"/>
    <w:rsid w:val="00C1044D"/>
    <w:rsid w:val="00C11154"/>
    <w:rsid w:val="00C25A06"/>
    <w:rsid w:val="00C264C5"/>
    <w:rsid w:val="00C4596E"/>
    <w:rsid w:val="00C55711"/>
    <w:rsid w:val="00C575E2"/>
    <w:rsid w:val="00C64309"/>
    <w:rsid w:val="00C6567C"/>
    <w:rsid w:val="00C72B66"/>
    <w:rsid w:val="00C74766"/>
    <w:rsid w:val="00C74D50"/>
    <w:rsid w:val="00C7598E"/>
    <w:rsid w:val="00C76AFF"/>
    <w:rsid w:val="00C84E84"/>
    <w:rsid w:val="00C851FE"/>
    <w:rsid w:val="00C926A5"/>
    <w:rsid w:val="00C95630"/>
    <w:rsid w:val="00C95A49"/>
    <w:rsid w:val="00CB4F37"/>
    <w:rsid w:val="00CC2618"/>
    <w:rsid w:val="00CD0E19"/>
    <w:rsid w:val="00CD3DE1"/>
    <w:rsid w:val="00CD69A7"/>
    <w:rsid w:val="00CD7F49"/>
    <w:rsid w:val="00CE1008"/>
    <w:rsid w:val="00CE4518"/>
    <w:rsid w:val="00CF340C"/>
    <w:rsid w:val="00D00A72"/>
    <w:rsid w:val="00D04E47"/>
    <w:rsid w:val="00D10F91"/>
    <w:rsid w:val="00D12444"/>
    <w:rsid w:val="00D1510A"/>
    <w:rsid w:val="00D1592F"/>
    <w:rsid w:val="00D1786E"/>
    <w:rsid w:val="00D2126E"/>
    <w:rsid w:val="00D23452"/>
    <w:rsid w:val="00D40879"/>
    <w:rsid w:val="00D4599D"/>
    <w:rsid w:val="00D46844"/>
    <w:rsid w:val="00D61251"/>
    <w:rsid w:val="00D6264F"/>
    <w:rsid w:val="00D652E0"/>
    <w:rsid w:val="00D7613F"/>
    <w:rsid w:val="00D859F4"/>
    <w:rsid w:val="00D90B02"/>
    <w:rsid w:val="00D94BCA"/>
    <w:rsid w:val="00DA311D"/>
    <w:rsid w:val="00DA5028"/>
    <w:rsid w:val="00DB2994"/>
    <w:rsid w:val="00DB51A7"/>
    <w:rsid w:val="00DC6DBD"/>
    <w:rsid w:val="00DC7C3F"/>
    <w:rsid w:val="00DD2532"/>
    <w:rsid w:val="00DD33EF"/>
    <w:rsid w:val="00DD5CA1"/>
    <w:rsid w:val="00DE3EF6"/>
    <w:rsid w:val="00DE7101"/>
    <w:rsid w:val="00DE75A3"/>
    <w:rsid w:val="00DF2151"/>
    <w:rsid w:val="00DF516B"/>
    <w:rsid w:val="00DF68D0"/>
    <w:rsid w:val="00E00D92"/>
    <w:rsid w:val="00E12528"/>
    <w:rsid w:val="00E13EC1"/>
    <w:rsid w:val="00E15422"/>
    <w:rsid w:val="00E17BFE"/>
    <w:rsid w:val="00E245E6"/>
    <w:rsid w:val="00E421E6"/>
    <w:rsid w:val="00E448D7"/>
    <w:rsid w:val="00E476A1"/>
    <w:rsid w:val="00E513F1"/>
    <w:rsid w:val="00E5316F"/>
    <w:rsid w:val="00E5397B"/>
    <w:rsid w:val="00E6036B"/>
    <w:rsid w:val="00E6328A"/>
    <w:rsid w:val="00E63DDD"/>
    <w:rsid w:val="00E6622D"/>
    <w:rsid w:val="00E66E5F"/>
    <w:rsid w:val="00E67E93"/>
    <w:rsid w:val="00E67EDB"/>
    <w:rsid w:val="00E70205"/>
    <w:rsid w:val="00E75D62"/>
    <w:rsid w:val="00E8193F"/>
    <w:rsid w:val="00E845DA"/>
    <w:rsid w:val="00E87737"/>
    <w:rsid w:val="00E907AB"/>
    <w:rsid w:val="00E94CA8"/>
    <w:rsid w:val="00E95C06"/>
    <w:rsid w:val="00EA0E0F"/>
    <w:rsid w:val="00EA2FB2"/>
    <w:rsid w:val="00EA55BE"/>
    <w:rsid w:val="00EB2991"/>
    <w:rsid w:val="00EB507E"/>
    <w:rsid w:val="00EB7AF0"/>
    <w:rsid w:val="00EC45DF"/>
    <w:rsid w:val="00ED00AB"/>
    <w:rsid w:val="00ED6F0A"/>
    <w:rsid w:val="00EE5C53"/>
    <w:rsid w:val="00EF67E3"/>
    <w:rsid w:val="00F1515A"/>
    <w:rsid w:val="00F17865"/>
    <w:rsid w:val="00F20497"/>
    <w:rsid w:val="00F21549"/>
    <w:rsid w:val="00F21F40"/>
    <w:rsid w:val="00F21FD9"/>
    <w:rsid w:val="00F32CCD"/>
    <w:rsid w:val="00F35CC5"/>
    <w:rsid w:val="00F407ED"/>
    <w:rsid w:val="00F40D7B"/>
    <w:rsid w:val="00F456CA"/>
    <w:rsid w:val="00F5175C"/>
    <w:rsid w:val="00F57F88"/>
    <w:rsid w:val="00F715DE"/>
    <w:rsid w:val="00F73384"/>
    <w:rsid w:val="00F7640F"/>
    <w:rsid w:val="00F81DA2"/>
    <w:rsid w:val="00F85012"/>
    <w:rsid w:val="00F8519F"/>
    <w:rsid w:val="00F94359"/>
    <w:rsid w:val="00F94397"/>
    <w:rsid w:val="00F94D49"/>
    <w:rsid w:val="00F97B1E"/>
    <w:rsid w:val="00FA0C5F"/>
    <w:rsid w:val="00FA0FD0"/>
    <w:rsid w:val="00FB60CE"/>
    <w:rsid w:val="00FB7B5C"/>
    <w:rsid w:val="00FC667C"/>
    <w:rsid w:val="00FD2A5E"/>
    <w:rsid w:val="00FD31D8"/>
    <w:rsid w:val="00FE4F66"/>
    <w:rsid w:val="00FE674B"/>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A04C-AA3A-4BBB-B398-83511A58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2024-06-25T13:45:00Z</dcterms:created>
  <dcterms:modified xsi:type="dcterms:W3CDTF">2024-06-25T13:45:00Z</dcterms:modified>
</cp:coreProperties>
</file>