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290" w:rsidRDefault="00245828">
      <w:pPr>
        <w:ind w:firstLine="5669"/>
        <w:jc w:val="both"/>
      </w:pPr>
      <w:r>
        <w:rPr>
          <w:szCs w:val="20"/>
        </w:rPr>
        <w:t xml:space="preserve">Приложение 1 к приказу </w:t>
      </w:r>
    </w:p>
    <w:p w:rsidR="00BB3290" w:rsidRDefault="00245828">
      <w:pPr>
        <w:ind w:left="5670"/>
        <w:jc w:val="both"/>
        <w:outlineLvl w:val="3"/>
        <w:rPr>
          <w:szCs w:val="20"/>
        </w:rPr>
      </w:pPr>
      <w:r>
        <w:rPr>
          <w:szCs w:val="20"/>
        </w:rPr>
        <w:t xml:space="preserve">ПАО «Россети Северный Кавказ» </w:t>
      </w:r>
    </w:p>
    <w:p w:rsidR="00BB3290" w:rsidRDefault="00AF5D8A">
      <w:pPr>
        <w:ind w:left="5670"/>
        <w:jc w:val="both"/>
        <w:outlineLvl w:val="3"/>
      </w:pPr>
      <w:r>
        <w:t>от 30.12.2025 № 408</w:t>
      </w:r>
    </w:p>
    <w:p w:rsidR="00BB3290" w:rsidRDefault="00BB3290">
      <w:pPr>
        <w:ind w:left="5670"/>
        <w:jc w:val="both"/>
        <w:outlineLvl w:val="3"/>
        <w:rPr>
          <w:sz w:val="28"/>
        </w:rPr>
      </w:pPr>
    </w:p>
    <w:p w:rsidR="00BB3290" w:rsidRDefault="00BB3290">
      <w:pPr>
        <w:ind w:left="4395" w:firstLine="1842"/>
        <w:jc w:val="both"/>
      </w:pPr>
    </w:p>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Default="00BB3290">
      <w:pPr>
        <w:rPr>
          <w:sz w:val="28"/>
          <w:szCs w:val="28"/>
        </w:rPr>
      </w:pPr>
    </w:p>
    <w:tbl>
      <w:tblPr>
        <w:tblpPr w:leftFromText="180" w:rightFromText="180" w:vertAnchor="page" w:horzAnchor="margin" w:tblpY="2446"/>
        <w:tblW w:w="949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107"/>
        <w:gridCol w:w="8391"/>
      </w:tblGrid>
      <w:tr w:rsidR="00FB43EA">
        <w:trPr>
          <w:trHeight w:val="1097"/>
        </w:trPr>
        <w:tc>
          <w:tcPr>
            <w:tcW w:w="9498" w:type="dxa"/>
            <w:gridSpan w:val="2"/>
            <w:shd w:val="clear" w:color="FFFFFF" w:fill="FFFFFF"/>
            <w:vAlign w:val="center"/>
          </w:tcPr>
          <w:p w:rsidR="00BB3290" w:rsidRDefault="00245828">
            <w:pPr>
              <w:tabs>
                <w:tab w:val="center" w:pos="4677"/>
                <w:tab w:val="right" w:pos="9355"/>
              </w:tabs>
              <w:ind w:left="-67" w:firstLine="9"/>
              <w:jc w:val="center"/>
              <w:rPr>
                <w:sz w:val="28"/>
                <w:szCs w:val="28"/>
              </w:rPr>
            </w:pPr>
            <w:r>
              <w:rPr>
                <w:sz w:val="28"/>
                <w:szCs w:val="28"/>
              </w:rPr>
              <w:t>ПУБЛИЧНОЕ АКЦИОНЕРНОЕ ОБЩЕСТВО</w:t>
            </w:r>
          </w:p>
          <w:p w:rsidR="00BB3290" w:rsidRDefault="00245828">
            <w:pPr>
              <w:tabs>
                <w:tab w:val="center" w:pos="4677"/>
                <w:tab w:val="right" w:pos="9355"/>
              </w:tabs>
              <w:ind w:left="-67" w:firstLine="9"/>
              <w:jc w:val="center"/>
              <w:rPr>
                <w:sz w:val="28"/>
                <w:szCs w:val="28"/>
              </w:rPr>
            </w:pPr>
            <w:r>
              <w:rPr>
                <w:sz w:val="28"/>
                <w:szCs w:val="28"/>
              </w:rPr>
              <w:t>«ФЕДЕРАЛЬНАЯ СЕТЕВАЯ КОМПАНИЯ - РОССЕТИ»</w:t>
            </w:r>
          </w:p>
        </w:tc>
      </w:tr>
      <w:tr w:rsidR="00FB43EA">
        <w:trPr>
          <w:trHeight w:val="1077"/>
        </w:trPr>
        <w:tc>
          <w:tcPr>
            <w:tcW w:w="9498" w:type="dxa"/>
            <w:gridSpan w:val="2"/>
            <w:shd w:val="clear" w:color="FFFFFF" w:fill="FFFFFF"/>
            <w:vAlign w:val="center"/>
          </w:tcPr>
          <w:p w:rsidR="00BB3290" w:rsidRDefault="00245828">
            <w:pPr>
              <w:tabs>
                <w:tab w:val="center" w:pos="4677"/>
                <w:tab w:val="right" w:pos="9355"/>
              </w:tabs>
              <w:ind w:left="-67" w:firstLine="9"/>
              <w:jc w:val="center"/>
              <w:rPr>
                <w:sz w:val="28"/>
                <w:szCs w:val="28"/>
              </w:rPr>
            </w:pPr>
            <w:r>
              <w:rPr>
                <w:noProof/>
              </w:rPr>
              <w:drawing>
                <wp:anchor distT="0" distB="0" distL="114300" distR="114300" simplePos="0" relativeHeight="251658240" behindDoc="0" locked="0" layoutInCell="1" allowOverlap="1">
                  <wp:simplePos x="0" y="0"/>
                  <wp:positionH relativeFrom="column">
                    <wp:posOffset>2194560</wp:posOffset>
                  </wp:positionH>
                  <wp:positionV relativeFrom="paragraph">
                    <wp:posOffset>64770</wp:posOffset>
                  </wp:positionV>
                  <wp:extent cx="1496060" cy="450850"/>
                  <wp:effectExtent l="0" t="0" r="8890" b="6350"/>
                  <wp:wrapNone/>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85605" name="Рисунок 3"/>
                          <pic:cNvPicPr>
                            <a:picLocks noChangeAspect="1"/>
                          </pic:cNvPicPr>
                        </pic:nvPicPr>
                        <pic:blipFill>
                          <a:blip r:embed="rId16"/>
                          <a:stretch>
                            <a:fillRect/>
                          </a:stretch>
                        </pic:blipFill>
                        <pic:spPr bwMode="auto">
                          <a:xfrm>
                            <a:off x="0" y="0"/>
                            <a:ext cx="1496059" cy="45084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B43EA">
        <w:trPr>
          <w:trHeight w:val="1137"/>
        </w:trPr>
        <w:tc>
          <w:tcPr>
            <w:tcW w:w="1107" w:type="dxa"/>
            <w:tcBorders>
              <w:right w:val="nil"/>
            </w:tcBorders>
            <w:shd w:val="clear" w:color="FFFFFF" w:fill="FFFFFF"/>
            <w:vAlign w:val="center"/>
          </w:tcPr>
          <w:p w:rsidR="00BB3290" w:rsidRDefault="00BB3290">
            <w:pPr>
              <w:tabs>
                <w:tab w:val="center" w:pos="4677"/>
                <w:tab w:val="right" w:pos="9355"/>
              </w:tabs>
            </w:pPr>
          </w:p>
        </w:tc>
        <w:tc>
          <w:tcPr>
            <w:tcW w:w="8391" w:type="dxa"/>
            <w:tcBorders>
              <w:left w:val="nil"/>
            </w:tcBorders>
            <w:shd w:val="clear" w:color="FFFFFF" w:fill="FFFFFF"/>
            <w:vAlign w:val="center"/>
          </w:tcPr>
          <w:p w:rsidR="00BB3290" w:rsidRDefault="00245828">
            <w:pPr>
              <w:tabs>
                <w:tab w:val="center" w:pos="5558"/>
                <w:tab w:val="right" w:pos="9355"/>
              </w:tabs>
              <w:ind w:left="-1247"/>
              <w:jc w:val="center"/>
              <w:rPr>
                <w:sz w:val="28"/>
                <w:szCs w:val="28"/>
              </w:rPr>
            </w:pPr>
            <w:r>
              <w:rPr>
                <w:sz w:val="28"/>
                <w:szCs w:val="28"/>
              </w:rPr>
              <w:t>СТАНДАРТ ОРГАНИЗАЦИИ</w:t>
            </w:r>
            <w:r>
              <w:rPr>
                <w:sz w:val="28"/>
                <w:szCs w:val="28"/>
              </w:rPr>
              <w:br/>
              <w:t>ГРУППЫ КОМПАНИЙ «РОССЕТИ»</w:t>
            </w:r>
          </w:p>
        </w:tc>
      </w:tr>
      <w:tr w:rsidR="00FB43EA">
        <w:trPr>
          <w:trHeight w:val="970"/>
        </w:trPr>
        <w:tc>
          <w:tcPr>
            <w:tcW w:w="9498" w:type="dxa"/>
            <w:gridSpan w:val="2"/>
            <w:shd w:val="clear" w:color="FFFFFF" w:fill="FFFFFF"/>
            <w:vAlign w:val="center"/>
          </w:tcPr>
          <w:p w:rsidR="00BB3290" w:rsidRDefault="00245828">
            <w:pPr>
              <w:rPr>
                <w:i/>
                <w:sz w:val="28"/>
                <w:szCs w:val="28"/>
              </w:rPr>
            </w:pPr>
            <w:r>
              <w:rPr>
                <w:sz w:val="28"/>
                <w:szCs w:val="28"/>
              </w:rPr>
              <w:t>СТО 34.01-34-001-2026</w:t>
            </w:r>
          </w:p>
        </w:tc>
      </w:tr>
    </w:tbl>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Pr="00050E74" w:rsidRDefault="00245828">
      <w:pPr>
        <w:jc w:val="center"/>
        <w:rPr>
          <w:rFonts w:eastAsia="Calibri"/>
          <w:b/>
          <w:bCs/>
          <w:sz w:val="28"/>
          <w:szCs w:val="32"/>
        </w:rPr>
      </w:pPr>
      <w:r w:rsidRPr="00050E74">
        <w:rPr>
          <w:rFonts w:eastAsia="Calibri"/>
          <w:b/>
          <w:bCs/>
          <w:sz w:val="28"/>
          <w:szCs w:val="32"/>
        </w:rPr>
        <w:t xml:space="preserve">ПОРЯДОК </w:t>
      </w:r>
    </w:p>
    <w:p w:rsidR="00BB3290" w:rsidRPr="00050E74" w:rsidRDefault="00245828">
      <w:pPr>
        <w:jc w:val="center"/>
        <w:rPr>
          <w:rFonts w:eastAsia="Calibri"/>
          <w:b/>
          <w:bCs/>
          <w:sz w:val="28"/>
          <w:szCs w:val="32"/>
        </w:rPr>
      </w:pPr>
      <w:r w:rsidRPr="00050E74">
        <w:rPr>
          <w:rFonts w:eastAsia="Calibri"/>
          <w:b/>
          <w:bCs/>
          <w:sz w:val="28"/>
          <w:szCs w:val="32"/>
        </w:rPr>
        <w:t>РАССЛЕДОВАНИЯ И УЧЕТА АВАРИЙ, ИНЦИДЕНТОВ В</w:t>
      </w:r>
      <w:r w:rsidRPr="00050E74">
        <w:rPr>
          <w:rFonts w:eastAsia="Calibri"/>
          <w:b/>
          <w:bCs/>
          <w:sz w:val="28"/>
          <w:szCs w:val="32"/>
          <w:lang w:val="en-US"/>
        </w:rPr>
        <w:t> </w:t>
      </w:r>
      <w:r w:rsidRPr="00050E74">
        <w:rPr>
          <w:rFonts w:eastAsia="Calibri"/>
          <w:b/>
          <w:bCs/>
          <w:sz w:val="28"/>
          <w:szCs w:val="32"/>
        </w:rPr>
        <w:t>ЭЛЕКТРОСЕТЕВОМ КОМПЛЕКСЕ</w:t>
      </w:r>
    </w:p>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Default="00245828">
      <w:pPr>
        <w:jc w:val="center"/>
        <w:rPr>
          <w:sz w:val="28"/>
          <w:szCs w:val="28"/>
        </w:rPr>
      </w:pPr>
      <w:r>
        <w:rPr>
          <w:sz w:val="28"/>
          <w:szCs w:val="28"/>
        </w:rPr>
        <w:t>Стандарт организации</w:t>
      </w:r>
    </w:p>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Default="00BB3290">
      <w:pPr>
        <w:rPr>
          <w:sz w:val="28"/>
          <w:szCs w:val="28"/>
        </w:rPr>
      </w:pPr>
    </w:p>
    <w:p w:rsidR="00BB3290" w:rsidRDefault="00245828">
      <w:pPr>
        <w:jc w:val="center"/>
        <w:rPr>
          <w:sz w:val="28"/>
          <w:szCs w:val="28"/>
        </w:rPr>
      </w:pPr>
      <w:r>
        <w:rPr>
          <w:sz w:val="28"/>
          <w:szCs w:val="28"/>
        </w:rPr>
        <w:t>Дата введения: 01.01.2026</w:t>
      </w:r>
    </w:p>
    <w:p w:rsidR="00BB3290" w:rsidRDefault="00BB3290">
      <w:pPr>
        <w:rPr>
          <w:sz w:val="28"/>
          <w:szCs w:val="28"/>
        </w:rPr>
      </w:pPr>
    </w:p>
    <w:p w:rsidR="00BB3290" w:rsidRDefault="00BB3290">
      <w:pPr>
        <w:rPr>
          <w:sz w:val="28"/>
          <w:szCs w:val="28"/>
        </w:rPr>
      </w:pPr>
    </w:p>
    <w:p w:rsidR="00BB3290" w:rsidRPr="00050E74" w:rsidRDefault="00BB3290">
      <w:pPr>
        <w:rPr>
          <w:sz w:val="52"/>
          <w:szCs w:val="28"/>
        </w:rPr>
      </w:pPr>
      <w:bookmarkStart w:id="0" w:name="_GoBack"/>
      <w:bookmarkEnd w:id="0"/>
    </w:p>
    <w:p w:rsidR="00BB3290" w:rsidRDefault="00BB3290">
      <w:pPr>
        <w:rPr>
          <w:sz w:val="28"/>
          <w:szCs w:val="28"/>
        </w:rPr>
      </w:pPr>
    </w:p>
    <w:p w:rsidR="00BB3290" w:rsidRDefault="00245828">
      <w:pPr>
        <w:jc w:val="center"/>
        <w:rPr>
          <w:b/>
          <w:sz w:val="28"/>
          <w:szCs w:val="28"/>
        </w:rPr>
      </w:pPr>
      <w:r>
        <w:rPr>
          <w:sz w:val="28"/>
          <w:szCs w:val="28"/>
        </w:rPr>
        <w:t>ПАО «Россети»</w:t>
      </w:r>
      <w:r>
        <w:rPr>
          <w:rStyle w:val="aff3"/>
          <w:b/>
          <w:sz w:val="26"/>
          <w:szCs w:val="26"/>
        </w:rPr>
        <w:br w:type="page"/>
      </w:r>
      <w:r>
        <w:rPr>
          <w:b/>
          <w:sz w:val="28"/>
          <w:szCs w:val="28"/>
        </w:rPr>
        <w:lastRenderedPageBreak/>
        <w:t>Предисловие</w:t>
      </w:r>
    </w:p>
    <w:p w:rsidR="00BB3290" w:rsidRDefault="00BB3290">
      <w:pPr>
        <w:rPr>
          <w:sz w:val="28"/>
          <w:szCs w:val="28"/>
        </w:rPr>
      </w:pPr>
      <w:bookmarkStart w:id="1" w:name="P32"/>
      <w:bookmarkStart w:id="2" w:name="P39"/>
      <w:bookmarkStart w:id="3" w:name="P41"/>
      <w:bookmarkStart w:id="4" w:name="P53"/>
      <w:bookmarkStart w:id="5" w:name="P58"/>
      <w:bookmarkStart w:id="6" w:name="P70"/>
      <w:bookmarkStart w:id="7" w:name="P81"/>
      <w:bookmarkStart w:id="8" w:name="P102"/>
      <w:bookmarkStart w:id="9" w:name="P107"/>
      <w:bookmarkStart w:id="10" w:name="P109"/>
      <w:bookmarkStart w:id="11" w:name="P117"/>
      <w:bookmarkStart w:id="12" w:name="P125"/>
      <w:bookmarkStart w:id="13" w:name="P139"/>
      <w:bookmarkStart w:id="14" w:name="P150"/>
      <w:bookmarkStart w:id="15" w:name="P158"/>
      <w:bookmarkStart w:id="16" w:name="P168"/>
      <w:bookmarkStart w:id="17" w:name="P193"/>
      <w:bookmarkStart w:id="18" w:name="P251"/>
      <w:bookmarkStart w:id="19" w:name="P330"/>
      <w:bookmarkStart w:id="20" w:name="P385"/>
      <w:bookmarkStart w:id="21" w:name="P416"/>
      <w:bookmarkStart w:id="22" w:name="P421"/>
      <w:bookmarkStart w:id="23" w:name="P467"/>
      <w:bookmarkStart w:id="24" w:name="P512"/>
      <w:bookmarkStart w:id="25" w:name="P696"/>
      <w:bookmarkStart w:id="26" w:name="P853"/>
      <w:bookmarkStart w:id="27" w:name="P907"/>
      <w:bookmarkStart w:id="28" w:name="P95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tbl>
      <w:tblPr>
        <w:tblW w:w="9498" w:type="dxa"/>
        <w:tblInd w:w="-284" w:type="dxa"/>
        <w:tblLayout w:type="fixed"/>
        <w:tblCellMar>
          <w:left w:w="45" w:type="dxa"/>
          <w:right w:w="45" w:type="dxa"/>
        </w:tblCellMar>
        <w:tblLook w:val="0000" w:firstRow="0" w:lastRow="0" w:firstColumn="0" w:lastColumn="0" w:noHBand="0" w:noVBand="0"/>
      </w:tblPr>
      <w:tblGrid>
        <w:gridCol w:w="9498"/>
      </w:tblGrid>
      <w:tr w:rsidR="00FB43EA">
        <w:tc>
          <w:tcPr>
            <w:tcW w:w="9498" w:type="dxa"/>
          </w:tcPr>
          <w:p w:rsidR="00BB3290" w:rsidRDefault="00245828">
            <w:pPr>
              <w:pStyle w:val="afe"/>
              <w:numPr>
                <w:ilvl w:val="0"/>
                <w:numId w:val="25"/>
              </w:numPr>
              <w:spacing w:after="0" w:line="240" w:lineRule="auto"/>
              <w:ind w:left="714" w:hanging="357"/>
              <w:rPr>
                <w:sz w:val="28"/>
                <w:szCs w:val="28"/>
              </w:rPr>
            </w:pPr>
            <w:r>
              <w:rPr>
                <w:rFonts w:ascii="Times New Roman" w:hAnsi="Times New Roman"/>
                <w:sz w:val="28"/>
                <w:szCs w:val="28"/>
              </w:rPr>
              <w:t xml:space="preserve">РАЗРАБОТАН: </w:t>
            </w:r>
          </w:p>
          <w:p w:rsidR="00BB3290" w:rsidRDefault="00BB3290">
            <w:pPr>
              <w:pStyle w:val="afe"/>
              <w:spacing w:after="0" w:line="240" w:lineRule="auto"/>
              <w:ind w:left="714"/>
              <w:rPr>
                <w:sz w:val="28"/>
                <w:szCs w:val="28"/>
              </w:rPr>
            </w:pPr>
          </w:p>
        </w:tc>
      </w:tr>
      <w:tr w:rsidR="00FB43EA">
        <w:tc>
          <w:tcPr>
            <w:tcW w:w="9498" w:type="dxa"/>
          </w:tcPr>
          <w:p w:rsidR="00BB3290" w:rsidRDefault="00245828">
            <w:pPr>
              <w:pStyle w:val="afe"/>
              <w:numPr>
                <w:ilvl w:val="0"/>
                <w:numId w:val="25"/>
              </w:numPr>
              <w:spacing w:after="0" w:line="240" w:lineRule="auto"/>
              <w:ind w:left="714" w:hanging="357"/>
              <w:rPr>
                <w:sz w:val="28"/>
                <w:szCs w:val="28"/>
              </w:rPr>
            </w:pPr>
            <w:r>
              <w:rPr>
                <w:rFonts w:ascii="Times New Roman" w:hAnsi="Times New Roman"/>
                <w:sz w:val="28"/>
                <w:szCs w:val="28"/>
              </w:rPr>
              <w:t>ВНЕСЕН: Ситуационно-аналитическим центром ПАО «Россети»</w:t>
            </w:r>
          </w:p>
          <w:p w:rsidR="00BB3290" w:rsidRDefault="00BB3290">
            <w:pPr>
              <w:pStyle w:val="afe"/>
              <w:spacing w:after="0" w:line="240" w:lineRule="auto"/>
              <w:ind w:left="714"/>
              <w:rPr>
                <w:sz w:val="28"/>
                <w:szCs w:val="28"/>
              </w:rPr>
            </w:pPr>
          </w:p>
        </w:tc>
      </w:tr>
      <w:tr w:rsidR="00FB43EA">
        <w:tc>
          <w:tcPr>
            <w:tcW w:w="9498" w:type="dxa"/>
          </w:tcPr>
          <w:p w:rsidR="00BB3290" w:rsidRDefault="00245828">
            <w:pPr>
              <w:pStyle w:val="afe"/>
              <w:numPr>
                <w:ilvl w:val="0"/>
                <w:numId w:val="25"/>
              </w:numPr>
              <w:spacing w:after="0" w:line="240" w:lineRule="auto"/>
              <w:ind w:left="714" w:hanging="357"/>
              <w:rPr>
                <w:sz w:val="28"/>
                <w:szCs w:val="28"/>
              </w:rPr>
            </w:pPr>
            <w:r>
              <w:rPr>
                <w:rFonts w:ascii="Times New Roman" w:hAnsi="Times New Roman"/>
                <w:sz w:val="28"/>
                <w:szCs w:val="28"/>
              </w:rPr>
              <w:t xml:space="preserve">УТВЕРЖДЕН И ВВЕДЕН В ДЕЙСТВИЕ приказом ПАО «Россети» </w:t>
            </w:r>
            <w:r>
              <w:rPr>
                <w:rFonts w:ascii="Times New Roman" w:hAnsi="Times New Roman"/>
                <w:sz w:val="28"/>
                <w:szCs w:val="28"/>
              </w:rPr>
              <w:br/>
              <w:t>от 25.12.2025 № 684.</w:t>
            </w:r>
          </w:p>
          <w:p w:rsidR="00BB3290" w:rsidRDefault="00BB3290">
            <w:pPr>
              <w:pStyle w:val="afe"/>
              <w:spacing w:after="0" w:line="240" w:lineRule="auto"/>
              <w:ind w:left="714"/>
              <w:rPr>
                <w:sz w:val="28"/>
                <w:szCs w:val="28"/>
              </w:rPr>
            </w:pPr>
          </w:p>
        </w:tc>
      </w:tr>
      <w:tr w:rsidR="00FB43EA">
        <w:trPr>
          <w:trHeight w:val="417"/>
        </w:trPr>
        <w:tc>
          <w:tcPr>
            <w:tcW w:w="9498" w:type="dxa"/>
          </w:tcPr>
          <w:p w:rsidR="00BB3290" w:rsidRDefault="00245828">
            <w:pPr>
              <w:pStyle w:val="afe"/>
              <w:numPr>
                <w:ilvl w:val="0"/>
                <w:numId w:val="25"/>
              </w:numPr>
              <w:spacing w:after="0" w:line="240" w:lineRule="auto"/>
              <w:ind w:left="714" w:hanging="357"/>
              <w:jc w:val="both"/>
              <w:rPr>
                <w:sz w:val="28"/>
                <w:szCs w:val="28"/>
              </w:rPr>
            </w:pPr>
            <w:r>
              <w:rPr>
                <w:rFonts w:ascii="Times New Roman" w:hAnsi="Times New Roman"/>
                <w:sz w:val="28"/>
                <w:szCs w:val="28"/>
              </w:rPr>
              <w:t>ВЗАМЕН: СТО 34.01-34-001-2025</w:t>
            </w:r>
          </w:p>
        </w:tc>
      </w:tr>
    </w:tbl>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BB3290">
      <w:pPr>
        <w:ind w:firstLine="709"/>
        <w:rPr>
          <w:sz w:val="28"/>
          <w:szCs w:val="28"/>
        </w:rPr>
      </w:pPr>
    </w:p>
    <w:p w:rsidR="00BB3290" w:rsidRDefault="00245828">
      <w:pPr>
        <w:ind w:firstLine="709"/>
        <w:jc w:val="both"/>
        <w:rPr>
          <w:szCs w:val="28"/>
        </w:rPr>
      </w:pPr>
      <w:r>
        <w:rPr>
          <w:szCs w:val="28"/>
        </w:rPr>
        <w:t xml:space="preserve">Замечания и предложения по НТД следует направлять в ПАО «Россети» согласно контактам, указанным на официальном информационном ресурсе, или по электронной почте по адресу: nto@rosseti.ru. </w:t>
      </w:r>
    </w:p>
    <w:p w:rsidR="00BB3290" w:rsidRDefault="00BB3290">
      <w:pPr>
        <w:ind w:firstLine="709"/>
        <w:jc w:val="both"/>
        <w:rPr>
          <w:szCs w:val="28"/>
        </w:rPr>
      </w:pPr>
    </w:p>
    <w:p w:rsidR="00BB3290" w:rsidRDefault="00245828">
      <w:pPr>
        <w:ind w:firstLine="709"/>
        <w:jc w:val="both"/>
        <w:rPr>
          <w:b/>
          <w:i/>
        </w:rPr>
      </w:pPr>
      <w:r>
        <w:rPr>
          <w:i/>
          <w:szCs w:val="28"/>
        </w:rPr>
        <w:t>Настоящий документ не может быть полностью или частично воспроизведен, тиражирован и распространен в качестве официального издания без разрешения ПАО</w:t>
      </w:r>
      <w:r>
        <w:rPr>
          <w:i/>
          <w:szCs w:val="28"/>
          <w:lang w:val="en-US"/>
        </w:rPr>
        <w:t> </w:t>
      </w:r>
      <w:r>
        <w:rPr>
          <w:i/>
          <w:szCs w:val="28"/>
        </w:rPr>
        <w:t>«Россети». Данное ограничение не предусматривает запрета на присоединение сторонних организаций к настоящему Стандарту и его использование в своей производственно-хозяйственной деятельности. В случае присоединения к Стандарту сторонней организации необходимо уведомить ПАО «Россети».</w:t>
      </w:r>
      <w:r>
        <w:rPr>
          <w:b/>
          <w:i/>
          <w:sz w:val="28"/>
          <w:szCs w:val="28"/>
        </w:rPr>
        <w:br w:type="page"/>
      </w:r>
    </w:p>
    <w:p w:rsidR="00BB3290" w:rsidRDefault="00245828">
      <w:pPr>
        <w:jc w:val="center"/>
        <w:rPr>
          <w:b/>
          <w:sz w:val="28"/>
          <w:szCs w:val="28"/>
        </w:rPr>
      </w:pPr>
      <w:r>
        <w:rPr>
          <w:b/>
          <w:sz w:val="28"/>
          <w:szCs w:val="28"/>
        </w:rPr>
        <w:lastRenderedPageBreak/>
        <w:t>Содержание</w:t>
      </w:r>
    </w:p>
    <w:sdt>
      <w:sdtPr>
        <w:rPr>
          <w:sz w:val="28"/>
          <w:szCs w:val="28"/>
        </w:rPr>
        <w:id w:val="-32512829"/>
        <w:docPartObj>
          <w:docPartGallery w:val="Table of Contents"/>
          <w:docPartUnique/>
        </w:docPartObj>
      </w:sdtPr>
      <w:sdtEndPr/>
      <w:sdtContent>
        <w:p w:rsidR="00BB3290" w:rsidRDefault="00BB3290">
          <w:pPr>
            <w:keepNext/>
            <w:keepLines/>
            <w:spacing w:before="240"/>
            <w:rPr>
              <w:sz w:val="2"/>
              <w:szCs w:val="28"/>
            </w:rPr>
          </w:pPr>
        </w:p>
        <w:p w:rsidR="00BB3290" w:rsidRDefault="00245828">
          <w:pPr>
            <w:pStyle w:val="18"/>
            <w:rPr>
              <w:rFonts w:asciiTheme="minorHAnsi" w:eastAsiaTheme="minorEastAsia" w:hAnsiTheme="minorHAnsi" w:cstheme="minorBidi"/>
              <w:sz w:val="28"/>
              <w:szCs w:val="28"/>
            </w:rPr>
          </w:pPr>
          <w:r>
            <w:fldChar w:fldCharType="begin"/>
          </w:r>
          <w:r>
            <w:instrText xml:space="preserve"> TOC \h \z \t "Заголовок 1;1;Стиль Заголовок 1 + нумерация;1" </w:instrText>
          </w:r>
          <w:r>
            <w:fldChar w:fldCharType="separate"/>
          </w:r>
          <w:hyperlink w:anchor="_Toc215566043" w:tooltip="#_Toc215566043" w:history="1">
            <w:r>
              <w:rPr>
                <w:rStyle w:val="aff6"/>
                <w:sz w:val="28"/>
                <w:szCs w:val="28"/>
              </w:rPr>
              <w:t>1.</w:t>
            </w:r>
            <w:r>
              <w:rPr>
                <w:rFonts w:asciiTheme="minorHAnsi" w:eastAsiaTheme="minorEastAsia" w:hAnsiTheme="minorHAnsi" w:cstheme="minorBidi"/>
                <w:sz w:val="28"/>
                <w:szCs w:val="28"/>
              </w:rPr>
              <w:tab/>
            </w:r>
            <w:r>
              <w:rPr>
                <w:rStyle w:val="aff6"/>
                <w:sz w:val="28"/>
                <w:szCs w:val="28"/>
              </w:rPr>
              <w:t>Область применения</w:t>
            </w:r>
            <w:r>
              <w:rPr>
                <w:sz w:val="28"/>
                <w:szCs w:val="28"/>
              </w:rPr>
              <w:tab/>
            </w:r>
            <w:r>
              <w:rPr>
                <w:sz w:val="28"/>
                <w:szCs w:val="28"/>
              </w:rPr>
              <w:fldChar w:fldCharType="begin"/>
            </w:r>
            <w:r>
              <w:rPr>
                <w:sz w:val="28"/>
                <w:szCs w:val="28"/>
              </w:rPr>
              <w:instrText xml:space="preserve"> PAGEREF _Toc215566043 \h </w:instrText>
            </w:r>
            <w:r>
              <w:rPr>
                <w:sz w:val="28"/>
                <w:szCs w:val="28"/>
              </w:rPr>
            </w:r>
            <w:r>
              <w:rPr>
                <w:sz w:val="28"/>
                <w:szCs w:val="28"/>
              </w:rPr>
              <w:fldChar w:fldCharType="separate"/>
            </w:r>
            <w:r w:rsidR="00AF5D8A">
              <w:rPr>
                <w:noProof/>
                <w:sz w:val="28"/>
                <w:szCs w:val="28"/>
              </w:rPr>
              <w:t>6</w:t>
            </w:r>
            <w:r>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44" w:tooltip="#_Toc215566044" w:history="1">
            <w:r w:rsidR="00245828">
              <w:rPr>
                <w:rStyle w:val="aff6"/>
                <w:sz w:val="28"/>
                <w:szCs w:val="28"/>
              </w:rPr>
              <w:t>2.</w:t>
            </w:r>
            <w:r w:rsidR="00245828">
              <w:rPr>
                <w:rFonts w:asciiTheme="minorHAnsi" w:eastAsiaTheme="minorEastAsia" w:hAnsiTheme="minorHAnsi" w:cstheme="minorBidi"/>
                <w:sz w:val="28"/>
                <w:szCs w:val="28"/>
              </w:rPr>
              <w:tab/>
            </w:r>
            <w:r w:rsidR="00245828">
              <w:rPr>
                <w:rStyle w:val="aff6"/>
                <w:sz w:val="28"/>
                <w:szCs w:val="28"/>
              </w:rPr>
              <w:t>Термины и определения</w:t>
            </w:r>
            <w:r w:rsidR="00245828">
              <w:rPr>
                <w:sz w:val="28"/>
                <w:szCs w:val="28"/>
              </w:rPr>
              <w:tab/>
            </w:r>
            <w:r w:rsidR="00245828">
              <w:rPr>
                <w:sz w:val="28"/>
                <w:szCs w:val="28"/>
              </w:rPr>
              <w:fldChar w:fldCharType="begin"/>
            </w:r>
            <w:r w:rsidR="00245828">
              <w:rPr>
                <w:sz w:val="28"/>
                <w:szCs w:val="28"/>
              </w:rPr>
              <w:instrText xml:space="preserve"> PAGEREF _Toc215566044 \h </w:instrText>
            </w:r>
            <w:r w:rsidR="00245828">
              <w:rPr>
                <w:sz w:val="28"/>
                <w:szCs w:val="28"/>
              </w:rPr>
            </w:r>
            <w:r w:rsidR="00245828">
              <w:rPr>
                <w:sz w:val="28"/>
                <w:szCs w:val="28"/>
              </w:rPr>
              <w:fldChar w:fldCharType="separate"/>
            </w:r>
            <w:r w:rsidR="00AF5D8A">
              <w:rPr>
                <w:noProof/>
                <w:sz w:val="28"/>
                <w:szCs w:val="28"/>
              </w:rPr>
              <w:t>7</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45" w:tooltip="#_Toc215566045" w:history="1">
            <w:r w:rsidR="00245828">
              <w:rPr>
                <w:rStyle w:val="aff6"/>
                <w:sz w:val="28"/>
                <w:szCs w:val="28"/>
              </w:rPr>
              <w:t>3.</w:t>
            </w:r>
            <w:r w:rsidR="00245828">
              <w:rPr>
                <w:rFonts w:asciiTheme="minorHAnsi" w:eastAsiaTheme="minorEastAsia" w:hAnsiTheme="minorHAnsi" w:cstheme="minorBidi"/>
                <w:sz w:val="28"/>
                <w:szCs w:val="28"/>
              </w:rPr>
              <w:tab/>
            </w:r>
            <w:r w:rsidR="00245828">
              <w:rPr>
                <w:rStyle w:val="aff6"/>
                <w:sz w:val="28"/>
                <w:szCs w:val="28"/>
              </w:rPr>
              <w:t>Обозначения и сокращения</w:t>
            </w:r>
            <w:r w:rsidR="00245828">
              <w:rPr>
                <w:sz w:val="28"/>
                <w:szCs w:val="28"/>
              </w:rPr>
              <w:tab/>
            </w:r>
            <w:r w:rsidR="00245828">
              <w:rPr>
                <w:sz w:val="28"/>
                <w:szCs w:val="28"/>
              </w:rPr>
              <w:fldChar w:fldCharType="begin"/>
            </w:r>
            <w:r w:rsidR="00245828">
              <w:rPr>
                <w:sz w:val="28"/>
                <w:szCs w:val="28"/>
              </w:rPr>
              <w:instrText xml:space="preserve"> PAGEREF _Toc215566045 \h </w:instrText>
            </w:r>
            <w:r w:rsidR="00245828">
              <w:rPr>
                <w:sz w:val="28"/>
                <w:szCs w:val="28"/>
              </w:rPr>
            </w:r>
            <w:r w:rsidR="00245828">
              <w:rPr>
                <w:sz w:val="28"/>
                <w:szCs w:val="28"/>
              </w:rPr>
              <w:fldChar w:fldCharType="separate"/>
            </w:r>
            <w:r w:rsidR="00AF5D8A">
              <w:rPr>
                <w:noProof/>
                <w:sz w:val="28"/>
                <w:szCs w:val="28"/>
              </w:rPr>
              <w:t>11</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46" w:tooltip="#_Toc215566046" w:history="1">
            <w:r w:rsidR="00245828">
              <w:rPr>
                <w:rStyle w:val="aff6"/>
                <w:sz w:val="28"/>
                <w:szCs w:val="28"/>
              </w:rPr>
              <w:t>4.</w:t>
            </w:r>
            <w:r w:rsidR="00245828">
              <w:rPr>
                <w:rFonts w:asciiTheme="minorHAnsi" w:eastAsiaTheme="minorEastAsia" w:hAnsiTheme="minorHAnsi" w:cstheme="minorBidi"/>
                <w:sz w:val="28"/>
                <w:szCs w:val="28"/>
              </w:rPr>
              <w:tab/>
            </w:r>
            <w:r w:rsidR="00245828">
              <w:rPr>
                <w:rStyle w:val="aff6"/>
                <w:sz w:val="28"/>
                <w:szCs w:val="28"/>
              </w:rPr>
              <w:t>Общие указания</w:t>
            </w:r>
            <w:r w:rsidR="00245828">
              <w:rPr>
                <w:sz w:val="28"/>
                <w:szCs w:val="28"/>
              </w:rPr>
              <w:tab/>
            </w:r>
            <w:r w:rsidR="00245828">
              <w:rPr>
                <w:sz w:val="28"/>
                <w:szCs w:val="28"/>
              </w:rPr>
              <w:fldChar w:fldCharType="begin"/>
            </w:r>
            <w:r w:rsidR="00245828">
              <w:rPr>
                <w:sz w:val="28"/>
                <w:szCs w:val="28"/>
              </w:rPr>
              <w:instrText xml:space="preserve"> PAGEREF _Toc215566046 \h </w:instrText>
            </w:r>
            <w:r w:rsidR="00245828">
              <w:rPr>
                <w:sz w:val="28"/>
                <w:szCs w:val="28"/>
              </w:rPr>
            </w:r>
            <w:r w:rsidR="00245828">
              <w:rPr>
                <w:sz w:val="28"/>
                <w:szCs w:val="28"/>
              </w:rPr>
              <w:fldChar w:fldCharType="separate"/>
            </w:r>
            <w:r w:rsidR="00AF5D8A">
              <w:rPr>
                <w:noProof/>
                <w:sz w:val="28"/>
                <w:szCs w:val="28"/>
              </w:rPr>
              <w:t>11</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47" w:tooltip="#_Toc215566047" w:history="1">
            <w:r w:rsidR="00245828">
              <w:rPr>
                <w:rStyle w:val="aff6"/>
                <w:sz w:val="28"/>
                <w:szCs w:val="28"/>
              </w:rPr>
              <w:t>5.</w:t>
            </w:r>
            <w:r w:rsidR="00245828">
              <w:rPr>
                <w:rFonts w:asciiTheme="minorHAnsi" w:eastAsiaTheme="minorEastAsia" w:hAnsiTheme="minorHAnsi" w:cstheme="minorBidi"/>
                <w:sz w:val="28"/>
                <w:szCs w:val="28"/>
              </w:rPr>
              <w:tab/>
            </w:r>
            <w:r w:rsidR="00245828">
              <w:rPr>
                <w:rStyle w:val="aff6"/>
                <w:sz w:val="28"/>
                <w:szCs w:val="28"/>
              </w:rPr>
              <w:t>Распределение функций по организации проведения расследования причин аварий, инцидентов, участию в проведении таких расследований</w:t>
            </w:r>
            <w:r w:rsidR="00245828">
              <w:rPr>
                <w:sz w:val="28"/>
                <w:szCs w:val="28"/>
              </w:rPr>
              <w:tab/>
            </w:r>
            <w:r w:rsidR="00245828">
              <w:rPr>
                <w:sz w:val="28"/>
                <w:szCs w:val="28"/>
              </w:rPr>
              <w:fldChar w:fldCharType="begin"/>
            </w:r>
            <w:r w:rsidR="00245828">
              <w:rPr>
                <w:sz w:val="28"/>
                <w:szCs w:val="28"/>
              </w:rPr>
              <w:instrText xml:space="preserve"> PAGEREF _Toc215566047 \h </w:instrText>
            </w:r>
            <w:r w:rsidR="00245828">
              <w:rPr>
                <w:sz w:val="28"/>
                <w:szCs w:val="28"/>
              </w:rPr>
            </w:r>
            <w:r w:rsidR="00245828">
              <w:rPr>
                <w:sz w:val="28"/>
                <w:szCs w:val="28"/>
              </w:rPr>
              <w:fldChar w:fldCharType="separate"/>
            </w:r>
            <w:r w:rsidR="00AF5D8A">
              <w:rPr>
                <w:noProof/>
                <w:sz w:val="28"/>
                <w:szCs w:val="28"/>
              </w:rPr>
              <w:t>18</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48" w:tooltip="#_Toc215566048" w:history="1">
            <w:r w:rsidR="00245828">
              <w:rPr>
                <w:rStyle w:val="aff6"/>
                <w:sz w:val="28"/>
                <w:szCs w:val="28"/>
              </w:rPr>
              <w:t>6.</w:t>
            </w:r>
            <w:r w:rsidR="00245828">
              <w:rPr>
                <w:rFonts w:asciiTheme="minorHAnsi" w:eastAsiaTheme="minorEastAsia" w:hAnsiTheme="minorHAnsi" w:cstheme="minorBidi"/>
                <w:sz w:val="28"/>
                <w:szCs w:val="28"/>
              </w:rPr>
              <w:tab/>
            </w:r>
            <w:r w:rsidR="00245828">
              <w:rPr>
                <w:rStyle w:val="aff6"/>
                <w:sz w:val="28"/>
                <w:szCs w:val="28"/>
              </w:rPr>
              <w:t>Порядок информирования о возникновении технологических нарушений (аварий и инцидентов)</w:t>
            </w:r>
            <w:r w:rsidR="00245828">
              <w:rPr>
                <w:sz w:val="28"/>
                <w:szCs w:val="28"/>
              </w:rPr>
              <w:tab/>
            </w:r>
            <w:r w:rsidR="00245828">
              <w:rPr>
                <w:sz w:val="28"/>
                <w:szCs w:val="28"/>
              </w:rPr>
              <w:fldChar w:fldCharType="begin"/>
            </w:r>
            <w:r w:rsidR="00245828">
              <w:rPr>
                <w:sz w:val="28"/>
                <w:szCs w:val="28"/>
              </w:rPr>
              <w:instrText xml:space="preserve"> PAGEREF _Toc215566048 \h </w:instrText>
            </w:r>
            <w:r w:rsidR="00245828">
              <w:rPr>
                <w:sz w:val="28"/>
                <w:szCs w:val="28"/>
              </w:rPr>
            </w:r>
            <w:r w:rsidR="00245828">
              <w:rPr>
                <w:sz w:val="28"/>
                <w:szCs w:val="28"/>
              </w:rPr>
              <w:fldChar w:fldCharType="separate"/>
            </w:r>
            <w:r w:rsidR="00AF5D8A">
              <w:rPr>
                <w:noProof/>
                <w:sz w:val="28"/>
                <w:szCs w:val="28"/>
              </w:rPr>
              <w:t>27</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49" w:tooltip="#_Toc215566049" w:history="1">
            <w:r w:rsidR="00245828">
              <w:rPr>
                <w:rStyle w:val="aff6"/>
                <w:sz w:val="28"/>
                <w:szCs w:val="28"/>
              </w:rPr>
              <w:t>7.</w:t>
            </w:r>
            <w:r w:rsidR="00245828">
              <w:rPr>
                <w:rFonts w:asciiTheme="minorHAnsi" w:eastAsiaTheme="minorEastAsia" w:hAnsiTheme="minorHAnsi" w:cstheme="minorBidi"/>
                <w:sz w:val="28"/>
                <w:szCs w:val="28"/>
              </w:rPr>
              <w:tab/>
            </w:r>
            <w:r w:rsidR="00245828">
              <w:rPr>
                <w:rStyle w:val="aff6"/>
                <w:sz w:val="28"/>
                <w:szCs w:val="28"/>
              </w:rPr>
              <w:t>Организация расследования причин технологических нарушений (аварий и инцидентов)</w:t>
            </w:r>
            <w:r w:rsidR="00245828">
              <w:rPr>
                <w:sz w:val="28"/>
                <w:szCs w:val="28"/>
              </w:rPr>
              <w:tab/>
            </w:r>
            <w:r w:rsidR="00245828">
              <w:rPr>
                <w:sz w:val="28"/>
                <w:szCs w:val="28"/>
              </w:rPr>
              <w:fldChar w:fldCharType="begin"/>
            </w:r>
            <w:r w:rsidR="00245828">
              <w:rPr>
                <w:sz w:val="28"/>
                <w:szCs w:val="28"/>
              </w:rPr>
              <w:instrText xml:space="preserve"> PAGEREF _Toc215566049 \h </w:instrText>
            </w:r>
            <w:r w:rsidR="00245828">
              <w:rPr>
                <w:sz w:val="28"/>
                <w:szCs w:val="28"/>
              </w:rPr>
            </w:r>
            <w:r w:rsidR="00245828">
              <w:rPr>
                <w:sz w:val="28"/>
                <w:szCs w:val="28"/>
              </w:rPr>
              <w:fldChar w:fldCharType="separate"/>
            </w:r>
            <w:r w:rsidR="00AF5D8A">
              <w:rPr>
                <w:noProof/>
                <w:sz w:val="28"/>
                <w:szCs w:val="28"/>
              </w:rPr>
              <w:t>28</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50" w:tooltip="#_Toc215566050" w:history="1">
            <w:r w:rsidR="00245828">
              <w:rPr>
                <w:rStyle w:val="aff6"/>
                <w:sz w:val="28"/>
                <w:szCs w:val="28"/>
              </w:rPr>
              <w:t>8.</w:t>
            </w:r>
            <w:r w:rsidR="00245828">
              <w:rPr>
                <w:rFonts w:asciiTheme="minorHAnsi" w:eastAsiaTheme="minorEastAsia" w:hAnsiTheme="minorHAnsi" w:cstheme="minorBidi"/>
                <w:sz w:val="28"/>
                <w:szCs w:val="28"/>
              </w:rPr>
              <w:tab/>
            </w:r>
            <w:r w:rsidR="00245828">
              <w:rPr>
                <w:rStyle w:val="aff6"/>
                <w:sz w:val="28"/>
                <w:szCs w:val="28"/>
              </w:rPr>
              <w:t>Порядок разработки противоаварийных мероприятий и контроля их выполнения</w:t>
            </w:r>
            <w:r w:rsidR="00245828">
              <w:rPr>
                <w:sz w:val="28"/>
                <w:szCs w:val="28"/>
              </w:rPr>
              <w:tab/>
            </w:r>
            <w:r w:rsidR="00245828">
              <w:rPr>
                <w:sz w:val="28"/>
                <w:szCs w:val="28"/>
              </w:rPr>
              <w:fldChar w:fldCharType="begin"/>
            </w:r>
            <w:r w:rsidR="00245828">
              <w:rPr>
                <w:sz w:val="28"/>
                <w:szCs w:val="28"/>
              </w:rPr>
              <w:instrText xml:space="preserve"> PAGEREF _Toc215566050 \h </w:instrText>
            </w:r>
            <w:r w:rsidR="00245828">
              <w:rPr>
                <w:sz w:val="28"/>
                <w:szCs w:val="28"/>
              </w:rPr>
            </w:r>
            <w:r w:rsidR="00245828">
              <w:rPr>
                <w:sz w:val="28"/>
                <w:szCs w:val="28"/>
              </w:rPr>
              <w:fldChar w:fldCharType="separate"/>
            </w:r>
            <w:r w:rsidR="00AF5D8A">
              <w:rPr>
                <w:noProof/>
                <w:sz w:val="28"/>
                <w:szCs w:val="28"/>
              </w:rPr>
              <w:t>45</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51" w:tooltip="#_Toc215566051" w:history="1">
            <w:r w:rsidR="00245828">
              <w:rPr>
                <w:rStyle w:val="aff6"/>
                <w:sz w:val="28"/>
                <w:szCs w:val="28"/>
              </w:rPr>
              <w:t>9.</w:t>
            </w:r>
            <w:r w:rsidR="00245828">
              <w:rPr>
                <w:rFonts w:asciiTheme="minorHAnsi" w:eastAsiaTheme="minorEastAsia" w:hAnsiTheme="minorHAnsi" w:cstheme="minorBidi"/>
                <w:sz w:val="28"/>
                <w:szCs w:val="28"/>
              </w:rPr>
              <w:tab/>
            </w:r>
            <w:r w:rsidR="00245828">
              <w:rPr>
                <w:rStyle w:val="aff6"/>
                <w:sz w:val="28"/>
                <w:szCs w:val="28"/>
              </w:rPr>
              <w:t>Порядок систематизации информации, представления отчетов об авариях и инцидентах</w:t>
            </w:r>
            <w:r w:rsidR="00245828">
              <w:rPr>
                <w:sz w:val="28"/>
                <w:szCs w:val="28"/>
              </w:rPr>
              <w:tab/>
            </w:r>
            <w:r w:rsidR="00245828">
              <w:rPr>
                <w:sz w:val="28"/>
                <w:szCs w:val="28"/>
              </w:rPr>
              <w:fldChar w:fldCharType="begin"/>
            </w:r>
            <w:r w:rsidR="00245828">
              <w:rPr>
                <w:sz w:val="28"/>
                <w:szCs w:val="28"/>
              </w:rPr>
              <w:instrText xml:space="preserve"> PAGEREF _Toc215566051 \h </w:instrText>
            </w:r>
            <w:r w:rsidR="00245828">
              <w:rPr>
                <w:sz w:val="28"/>
                <w:szCs w:val="28"/>
              </w:rPr>
            </w:r>
            <w:r w:rsidR="00245828">
              <w:rPr>
                <w:sz w:val="28"/>
                <w:szCs w:val="28"/>
              </w:rPr>
              <w:fldChar w:fldCharType="separate"/>
            </w:r>
            <w:r w:rsidR="00AF5D8A">
              <w:rPr>
                <w:noProof/>
                <w:sz w:val="28"/>
                <w:szCs w:val="28"/>
              </w:rPr>
              <w:t>48</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52" w:tooltip="#_Toc215566052" w:history="1">
            <w:r w:rsidR="00245828">
              <w:rPr>
                <w:rStyle w:val="aff6"/>
                <w:sz w:val="28"/>
                <w:szCs w:val="28"/>
              </w:rPr>
              <w:t xml:space="preserve">Приложение </w:t>
            </w:r>
            <w:r w:rsidR="00245828">
              <w:rPr>
                <w:rStyle w:val="aff6"/>
                <w:sz w:val="28"/>
                <w:szCs w:val="28"/>
                <w:lang w:eastAsia="en-US"/>
              </w:rPr>
              <w:t xml:space="preserve">А </w:t>
            </w:r>
          </w:hyperlink>
          <w:hyperlink w:anchor="_Toc215566053" w:tooltip="#_Toc215566053" w:history="1">
            <w:r w:rsidR="00245828">
              <w:rPr>
                <w:rStyle w:val="aff6"/>
                <w:sz w:val="28"/>
                <w:szCs w:val="28"/>
                <w:lang w:eastAsia="en-US"/>
              </w:rPr>
              <w:t xml:space="preserve">(обязательное) </w:t>
            </w:r>
          </w:hyperlink>
          <w:hyperlink w:anchor="_Toc215566054" w:tooltip="#_Toc215566054" w:history="1">
            <w:r w:rsidR="00245828">
              <w:rPr>
                <w:rStyle w:val="aff6"/>
                <w:sz w:val="28"/>
                <w:szCs w:val="28"/>
              </w:rPr>
              <w:t>Требования к фиксации первичной информации об отключениях электросетевых объектов филиалов и ДО ПАО «Россети»</w:t>
            </w:r>
            <w:r w:rsidR="00245828">
              <w:rPr>
                <w:sz w:val="28"/>
                <w:szCs w:val="28"/>
              </w:rPr>
              <w:tab/>
            </w:r>
            <w:r w:rsidR="00245828">
              <w:rPr>
                <w:sz w:val="28"/>
                <w:szCs w:val="28"/>
              </w:rPr>
              <w:fldChar w:fldCharType="begin"/>
            </w:r>
            <w:r w:rsidR="00245828">
              <w:rPr>
                <w:sz w:val="28"/>
                <w:szCs w:val="28"/>
              </w:rPr>
              <w:instrText xml:space="preserve"> PAGEREF _Toc215566054 \h </w:instrText>
            </w:r>
            <w:r w:rsidR="00245828">
              <w:rPr>
                <w:sz w:val="28"/>
                <w:szCs w:val="28"/>
              </w:rPr>
            </w:r>
            <w:r w:rsidR="00245828">
              <w:rPr>
                <w:sz w:val="28"/>
                <w:szCs w:val="28"/>
              </w:rPr>
              <w:fldChar w:fldCharType="separate"/>
            </w:r>
            <w:r w:rsidR="00AF5D8A">
              <w:rPr>
                <w:noProof/>
                <w:sz w:val="28"/>
                <w:szCs w:val="28"/>
              </w:rPr>
              <w:t>50</w:t>
            </w:r>
            <w:r w:rsidR="00245828">
              <w:rPr>
                <w:sz w:val="28"/>
                <w:szCs w:val="28"/>
              </w:rPr>
              <w:fldChar w:fldCharType="end"/>
            </w:r>
          </w:hyperlink>
        </w:p>
        <w:p w:rsidR="00BB3290" w:rsidRDefault="00586AC2">
          <w:pPr>
            <w:pStyle w:val="18"/>
            <w:rPr>
              <w:rFonts w:asciiTheme="minorHAnsi" w:eastAsiaTheme="minorEastAsia" w:hAnsiTheme="minorHAnsi" w:cstheme="minorBidi"/>
              <w:sz w:val="28"/>
              <w:szCs w:val="28"/>
            </w:rPr>
          </w:pPr>
          <w:hyperlink w:anchor="_Toc215566055" w:tooltip="#_Toc215566055" w:history="1">
            <w:r w:rsidR="00245828">
              <w:rPr>
                <w:rStyle w:val="aff6"/>
                <w:sz w:val="28"/>
                <w:szCs w:val="28"/>
              </w:rPr>
              <w:t xml:space="preserve">Приложение Б </w:t>
            </w:r>
          </w:hyperlink>
          <w:hyperlink w:anchor="_Toc215566056" w:tooltip="#_Toc215566056" w:history="1">
            <w:r w:rsidR="00245828">
              <w:rPr>
                <w:rStyle w:val="aff6"/>
                <w:sz w:val="28"/>
                <w:szCs w:val="28"/>
              </w:rPr>
              <w:t xml:space="preserve">Порядок формирования совместных комиссий по расследованию причин аварий, инцидентов на электросетевых объектах напряжением 110 кВ и выше, </w:t>
            </w:r>
          </w:hyperlink>
          <w:hyperlink w:anchor="_Toc215566057" w:tooltip="#_Toc215566057" w:history="1">
            <w:r w:rsidR="00245828">
              <w:rPr>
                <w:rStyle w:val="aff6"/>
                <w:sz w:val="28"/>
                <w:szCs w:val="28"/>
              </w:rPr>
              <w:t>учета данных в ПК Аварийность и АРМ БАЭ</w:t>
            </w:r>
            <w:r w:rsidR="00245828">
              <w:rPr>
                <w:sz w:val="28"/>
                <w:szCs w:val="28"/>
              </w:rPr>
              <w:tab/>
            </w:r>
            <w:r w:rsidR="00245828">
              <w:rPr>
                <w:sz w:val="28"/>
                <w:szCs w:val="28"/>
              </w:rPr>
              <w:fldChar w:fldCharType="begin"/>
            </w:r>
            <w:r w:rsidR="00245828">
              <w:rPr>
                <w:sz w:val="28"/>
                <w:szCs w:val="28"/>
              </w:rPr>
              <w:instrText xml:space="preserve"> PAGEREF _Toc215566057 \h </w:instrText>
            </w:r>
            <w:r w:rsidR="00245828">
              <w:rPr>
                <w:sz w:val="28"/>
                <w:szCs w:val="28"/>
              </w:rPr>
            </w:r>
            <w:r w:rsidR="00245828">
              <w:rPr>
                <w:sz w:val="28"/>
                <w:szCs w:val="28"/>
              </w:rPr>
              <w:fldChar w:fldCharType="separate"/>
            </w:r>
            <w:r w:rsidR="00AF5D8A">
              <w:rPr>
                <w:noProof/>
                <w:sz w:val="28"/>
                <w:szCs w:val="28"/>
              </w:rPr>
              <w:t>53</w:t>
            </w:r>
            <w:r w:rsidR="00245828">
              <w:rPr>
                <w:sz w:val="28"/>
                <w:szCs w:val="28"/>
              </w:rPr>
              <w:fldChar w:fldCharType="end"/>
            </w:r>
          </w:hyperlink>
        </w:p>
        <w:p w:rsidR="00BB3290" w:rsidRDefault="00586AC2">
          <w:pPr>
            <w:pStyle w:val="18"/>
            <w:rPr>
              <w:rFonts w:asciiTheme="minorHAnsi" w:eastAsiaTheme="minorEastAsia" w:hAnsiTheme="minorHAnsi" w:cstheme="minorBidi"/>
              <w:sz w:val="22"/>
              <w:szCs w:val="22"/>
            </w:rPr>
          </w:pPr>
          <w:hyperlink w:anchor="_Toc215566058" w:tooltip="#_Toc215566058" w:history="1">
            <w:r w:rsidR="00245828">
              <w:rPr>
                <w:rStyle w:val="aff6"/>
                <w:sz w:val="28"/>
                <w:szCs w:val="28"/>
              </w:rPr>
              <w:t xml:space="preserve">Приложение В </w:t>
            </w:r>
          </w:hyperlink>
          <w:hyperlink w:anchor="_Toc215566059" w:tooltip="#_Toc215566059" w:history="1">
            <w:r w:rsidR="00245828">
              <w:rPr>
                <w:rStyle w:val="aff6"/>
                <w:sz w:val="28"/>
                <w:szCs w:val="28"/>
              </w:rPr>
              <w:t>Порядок оформления фотоматериалов по результатам расследования аварий, инцидентов</w:t>
            </w:r>
            <w:r w:rsidR="00245828">
              <w:rPr>
                <w:sz w:val="28"/>
                <w:szCs w:val="28"/>
              </w:rPr>
              <w:tab/>
            </w:r>
            <w:r w:rsidR="00245828">
              <w:rPr>
                <w:sz w:val="28"/>
                <w:szCs w:val="28"/>
              </w:rPr>
              <w:fldChar w:fldCharType="begin"/>
            </w:r>
            <w:r w:rsidR="00245828">
              <w:rPr>
                <w:sz w:val="28"/>
                <w:szCs w:val="28"/>
              </w:rPr>
              <w:instrText xml:space="preserve"> PAGEREF _Toc215566059 \h </w:instrText>
            </w:r>
            <w:r w:rsidR="00245828">
              <w:rPr>
                <w:sz w:val="28"/>
                <w:szCs w:val="28"/>
              </w:rPr>
            </w:r>
            <w:r w:rsidR="00245828">
              <w:rPr>
                <w:sz w:val="28"/>
                <w:szCs w:val="28"/>
              </w:rPr>
              <w:fldChar w:fldCharType="separate"/>
            </w:r>
            <w:r w:rsidR="00AF5D8A">
              <w:rPr>
                <w:noProof/>
                <w:sz w:val="28"/>
                <w:szCs w:val="28"/>
              </w:rPr>
              <w:t>57</w:t>
            </w:r>
            <w:r w:rsidR="00245828">
              <w:rPr>
                <w:sz w:val="28"/>
                <w:szCs w:val="28"/>
              </w:rPr>
              <w:fldChar w:fldCharType="end"/>
            </w:r>
          </w:hyperlink>
        </w:p>
        <w:p w:rsidR="00BB3290" w:rsidRDefault="00245828">
          <w:pPr>
            <w:tabs>
              <w:tab w:val="left" w:pos="567"/>
            </w:tabs>
            <w:ind w:right="565"/>
            <w:rPr>
              <w:sz w:val="28"/>
            </w:rPr>
          </w:pPr>
          <w:r>
            <w:fldChar w:fldCharType="end"/>
          </w:r>
        </w:p>
      </w:sdtContent>
    </w:sdt>
    <w:p w:rsidR="00BB3290" w:rsidRDefault="00245828">
      <w:pPr>
        <w:rPr>
          <w:b/>
          <w:sz w:val="28"/>
          <w:szCs w:val="28"/>
        </w:rPr>
      </w:pPr>
      <w:r>
        <w:rPr>
          <w:b/>
          <w:sz w:val="28"/>
          <w:szCs w:val="28"/>
        </w:rPr>
        <w:br w:type="page"/>
      </w:r>
    </w:p>
    <w:p w:rsidR="00BB3290" w:rsidRDefault="00245828">
      <w:pPr>
        <w:spacing w:before="240" w:after="240"/>
        <w:jc w:val="center"/>
        <w:rPr>
          <w:b/>
          <w:sz w:val="28"/>
          <w:szCs w:val="28"/>
        </w:rPr>
      </w:pPr>
      <w:r>
        <w:rPr>
          <w:b/>
          <w:sz w:val="28"/>
          <w:szCs w:val="28"/>
        </w:rPr>
        <w:lastRenderedPageBreak/>
        <w:t>Введение</w:t>
      </w:r>
    </w:p>
    <w:p w:rsidR="00BB3290" w:rsidRDefault="00245828">
      <w:pPr>
        <w:ind w:firstLine="709"/>
        <w:jc w:val="both"/>
        <w:rPr>
          <w:color w:val="000000"/>
          <w:sz w:val="28"/>
          <w:szCs w:val="28"/>
        </w:rPr>
      </w:pPr>
      <w:r>
        <w:rPr>
          <w:sz w:val="28"/>
          <w:szCs w:val="28"/>
        </w:rPr>
        <w:t xml:space="preserve">Настоящий </w:t>
      </w:r>
      <w:r>
        <w:rPr>
          <w:color w:val="000000"/>
          <w:sz w:val="28"/>
          <w:szCs w:val="28"/>
        </w:rPr>
        <w:t xml:space="preserve">Порядок расследования и учёта аварий, инцидентов </w:t>
      </w:r>
      <w:r>
        <w:rPr>
          <w:color w:val="000000"/>
          <w:sz w:val="28"/>
          <w:szCs w:val="28"/>
        </w:rPr>
        <w:br/>
        <w:t>в электросетевом комплексе (далее – Порядок)</w:t>
      </w:r>
      <w:r>
        <w:rPr>
          <w:sz w:val="28"/>
          <w:szCs w:val="28"/>
        </w:rPr>
        <w:t xml:space="preserve"> разработан в соответствии </w:t>
      </w:r>
      <w:r>
        <w:rPr>
          <w:sz w:val="28"/>
          <w:szCs w:val="28"/>
        </w:rPr>
        <w:br/>
        <w:t xml:space="preserve">и в развитие требований </w:t>
      </w:r>
      <w:hyperlink r:id="rId17" w:anchor="8YlMx4Vr2G2uUfR9" w:tooltip="http://cons.fsk-ees.ru/cons/cgi/online.cgi?req=doc&amp;base=LAW&amp;n=515715&amp;dst=1000000001&amp;cacheid=F2C5DFF329FBB25621906F825452CE7A&amp;mode=splus&amp;rnd=ce9jC4VmY9FL49qI1#8YlMx4Vr2G2uUfR9" w:history="1">
        <w:r>
          <w:rPr>
            <w:rStyle w:val="aff6"/>
            <w:sz w:val="28"/>
            <w:szCs w:val="28"/>
          </w:rPr>
          <w:t xml:space="preserve">Правил расследования причин аварий </w:t>
        </w:r>
        <w:r>
          <w:rPr>
            <w:rStyle w:val="aff6"/>
            <w:sz w:val="28"/>
            <w:szCs w:val="28"/>
          </w:rPr>
          <w:br/>
          <w:t>в электроэнергетике и инцидентов в электроэнергетике [4]</w:t>
        </w:r>
      </w:hyperlink>
      <w:r>
        <w:rPr>
          <w:sz w:val="28"/>
          <w:szCs w:val="28"/>
        </w:rPr>
        <w:t xml:space="preserve"> (далее – Правила расследования), </w:t>
      </w:r>
      <w:hyperlink r:id="rId18" w:anchor="cj5Nx4VJgctBHy15" w:tooltip="http://cons.fsk-ees.ru/cons/cgi/online.cgi?req=doc&amp;base=LAW&amp;n=497894&amp;dst=1000000001&amp;cacheid=4245244F6C889A9386FCAAF6B8801BA2&amp;mode=splus&amp;rnd=ce9jC4VmY9FL49qI1#cj5Nx4VJgctBHy15" w:history="1">
        <w:r>
          <w:rPr>
            <w:rStyle w:val="aff6"/>
            <w:sz w:val="28"/>
            <w:szCs w:val="28"/>
          </w:rPr>
          <w:t>Положения об определении применяемых при установлении долгосрочных тарифов показателей надёжности и качества поставляемых товаров и оказываемых услуг [14]</w:t>
        </w:r>
      </w:hyperlink>
      <w:r>
        <w:rPr>
          <w:sz w:val="28"/>
          <w:szCs w:val="28"/>
        </w:rPr>
        <w:t xml:space="preserve">, </w:t>
      </w:r>
      <w:hyperlink r:id="rId19" w:anchor="w1m1s4V0w4Bmx7HM" w:tooltip="http://cons.fsk-ees.ru/cons/cgi/online.cgi?req=doc&amp;base=LAW&amp;n=454675&amp;cacheid=AC43798DE106B6F5415BF01A49FC430C&amp;mode=splus&amp;rnd=ce9jC4VmY9FL49qI1#w1m1s4V0w4Bmx7HM" w:history="1">
        <w:r>
          <w:rPr>
            <w:rStyle w:val="aff6"/>
            <w:sz w:val="28"/>
            <w:szCs w:val="28"/>
          </w:rPr>
          <w:t xml:space="preserve">Методических указаний по расчёту уровня надёжности и качества поставляемых товаров и оказываемых услуг </w:t>
        </w:r>
        <w:r>
          <w:rPr>
            <w:rStyle w:val="aff6"/>
            <w:sz w:val="28"/>
            <w:szCs w:val="28"/>
          </w:rPr>
          <w:br/>
          <w:t>для организации по управлению единой национальной (общероссийской) электрической сетью и территориальных сетевых организаций [8]</w:t>
        </w:r>
      </w:hyperlink>
      <w:r>
        <w:rPr>
          <w:color w:val="000000"/>
          <w:sz w:val="28"/>
          <w:szCs w:val="28"/>
        </w:rPr>
        <w:t xml:space="preserve"> </w:t>
      </w:r>
      <w:r>
        <w:rPr>
          <w:sz w:val="28"/>
          <w:szCs w:val="28"/>
        </w:rPr>
        <w:t xml:space="preserve">(далее – </w:t>
      </w:r>
      <w:r>
        <w:rPr>
          <w:color w:val="000000"/>
          <w:sz w:val="28"/>
          <w:szCs w:val="28"/>
        </w:rPr>
        <w:t>Методические указания по расчёту уровня надёжности).</w:t>
      </w:r>
    </w:p>
    <w:p w:rsidR="00BB3290" w:rsidRDefault="00245828">
      <w:pPr>
        <w:ind w:firstLine="709"/>
        <w:jc w:val="both"/>
        <w:rPr>
          <w:color w:val="000000"/>
          <w:sz w:val="28"/>
          <w:szCs w:val="28"/>
        </w:rPr>
      </w:pPr>
      <w:r>
        <w:rPr>
          <w:color w:val="000000"/>
          <w:sz w:val="28"/>
          <w:szCs w:val="28"/>
        </w:rPr>
        <w:t>Требования Порядка учитывают (не ограничиваясь) необходимость анализа информации об отключениях и повреждениях ЛЭП, электросетевого оборудования и устройств для:</w:t>
      </w:r>
    </w:p>
    <w:p w:rsidR="00BB3290" w:rsidRDefault="00245828">
      <w:pPr>
        <w:pStyle w:val="afe"/>
        <w:numPr>
          <w:ilvl w:val="0"/>
          <w:numId w:val="57"/>
        </w:numPr>
        <w:tabs>
          <w:tab w:val="left" w:pos="1134"/>
        </w:tabs>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планирования производственных программ, программ повышения надёжности функционирования электросетевых комплексов на территории субъектов Российской Федерации и оценки их эффективности;</w:t>
      </w:r>
    </w:p>
    <w:p w:rsidR="00BB3290" w:rsidRDefault="00245828">
      <w:pPr>
        <w:pStyle w:val="afe"/>
        <w:numPr>
          <w:ilvl w:val="0"/>
          <w:numId w:val="57"/>
        </w:numPr>
        <w:tabs>
          <w:tab w:val="left" w:pos="1134"/>
        </w:tabs>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обоснования мероприятий инвестиционных программ;</w:t>
      </w:r>
    </w:p>
    <w:p w:rsidR="00BB3290" w:rsidRDefault="00245828">
      <w:pPr>
        <w:pStyle w:val="afe"/>
        <w:numPr>
          <w:ilvl w:val="0"/>
          <w:numId w:val="57"/>
        </w:numPr>
        <w:tabs>
          <w:tab w:val="left" w:pos="1134"/>
        </w:tabs>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расчёта показателей уровня надёжности оказываемых услуг по передаче электрической энергии;</w:t>
      </w:r>
    </w:p>
    <w:p w:rsidR="00BB3290" w:rsidRDefault="00245828">
      <w:pPr>
        <w:pStyle w:val="afe"/>
        <w:numPr>
          <w:ilvl w:val="0"/>
          <w:numId w:val="57"/>
        </w:numPr>
        <w:tabs>
          <w:tab w:val="left" w:pos="1134"/>
        </w:tabs>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обоснования страховых случаев повреждения электросетевых объектов;</w:t>
      </w:r>
    </w:p>
    <w:p w:rsidR="00BB3290" w:rsidRDefault="00245828">
      <w:pPr>
        <w:pStyle w:val="afe"/>
        <w:numPr>
          <w:ilvl w:val="0"/>
          <w:numId w:val="57"/>
        </w:numPr>
        <w:tabs>
          <w:tab w:val="left" w:pos="1134"/>
        </w:tabs>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взаимодействия с организациями-изготовителями электросетевого оборудования, узлов, деталей и (или) монтажными организациями;</w:t>
      </w:r>
    </w:p>
    <w:p w:rsidR="00BB3290" w:rsidRDefault="00245828">
      <w:pPr>
        <w:pStyle w:val="afe"/>
        <w:numPr>
          <w:ilvl w:val="0"/>
          <w:numId w:val="57"/>
        </w:numPr>
        <w:tabs>
          <w:tab w:val="left" w:pos="1134"/>
        </w:tabs>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расчёта показателей сравнительного анализа (бенчмаркинга).</w:t>
      </w:r>
    </w:p>
    <w:p w:rsidR="00BB3290" w:rsidRDefault="00245828">
      <w:pPr>
        <w:ind w:firstLine="709"/>
        <w:jc w:val="both"/>
        <w:rPr>
          <w:sz w:val="28"/>
          <w:szCs w:val="28"/>
        </w:rPr>
      </w:pPr>
      <w:r>
        <w:rPr>
          <w:sz w:val="28"/>
          <w:szCs w:val="28"/>
        </w:rPr>
        <w:t>П</w:t>
      </w:r>
      <w:r>
        <w:rPr>
          <w:color w:val="000000"/>
          <w:sz w:val="28"/>
          <w:szCs w:val="28"/>
        </w:rPr>
        <w:t>орядок</w:t>
      </w:r>
      <w:r>
        <w:rPr>
          <w:sz w:val="28"/>
          <w:szCs w:val="28"/>
        </w:rPr>
        <w:t xml:space="preserve"> регулирует вопросы учёта отключений электросетевых объектов и расследования причин возникновения и развития аварий </w:t>
      </w:r>
      <w:r>
        <w:rPr>
          <w:sz w:val="28"/>
          <w:szCs w:val="28"/>
        </w:rPr>
        <w:br/>
        <w:t>и инцидентов (технологических нарушений).</w:t>
      </w:r>
    </w:p>
    <w:p w:rsidR="00BB3290" w:rsidRDefault="00245828">
      <w:pPr>
        <w:pStyle w:val="113"/>
        <w:widowControl w:val="0"/>
        <w:ind w:left="0" w:firstLine="709"/>
        <w:rPr>
          <w:szCs w:val="28"/>
        </w:rPr>
      </w:pPr>
      <w:r>
        <w:rPr>
          <w:szCs w:val="28"/>
        </w:rPr>
        <w:t xml:space="preserve">При изменении локальных нормативных актов, нормативных правовых актов, </w:t>
      </w:r>
      <w:bookmarkStart w:id="29" w:name="_Hlk212811085"/>
      <w:r>
        <w:rPr>
          <w:szCs w:val="28"/>
        </w:rPr>
        <w:t>ссылки на которые использованы в настоящем Порядке,</w:t>
      </w:r>
      <w:bookmarkEnd w:id="29"/>
      <w:r>
        <w:rPr>
          <w:szCs w:val="28"/>
        </w:rPr>
        <w:t xml:space="preserve"> Порядок применяется в части, не противоречащей изменениям. В случае противоречия положений настоящего Порядка требованиям законодательства Российской Федерации, применяются положения законодательства Российской Федерации.</w:t>
      </w:r>
    </w:p>
    <w:p w:rsidR="00BB3290" w:rsidRDefault="00245828">
      <w:pPr>
        <w:ind w:firstLine="709"/>
        <w:jc w:val="both"/>
        <w:rPr>
          <w:sz w:val="28"/>
          <w:szCs w:val="28"/>
        </w:rPr>
      </w:pPr>
      <w:r>
        <w:rPr>
          <w:sz w:val="28"/>
        </w:rPr>
        <w:br w:type="page"/>
      </w:r>
    </w:p>
    <w:p w:rsidR="00BB3290" w:rsidRDefault="00245828">
      <w:pPr>
        <w:pStyle w:val="17"/>
        <w:numPr>
          <w:ilvl w:val="0"/>
          <w:numId w:val="7"/>
        </w:numPr>
        <w:ind w:left="709" w:firstLine="0"/>
      </w:pPr>
      <w:bookmarkStart w:id="30" w:name="_Toc15483007"/>
      <w:bookmarkStart w:id="31" w:name="_Toc215566043"/>
      <w:r>
        <w:lastRenderedPageBreak/>
        <w:t>Область применения</w:t>
      </w:r>
      <w:bookmarkEnd w:id="30"/>
      <w:bookmarkEnd w:id="31"/>
    </w:p>
    <w:p w:rsidR="00BB3290" w:rsidRDefault="00245828">
      <w:pPr>
        <w:pStyle w:val="afe"/>
        <w:numPr>
          <w:ilvl w:val="1"/>
          <w:numId w:val="7"/>
        </w:numPr>
        <w:spacing w:line="240" w:lineRule="auto"/>
        <w:ind w:left="0" w:firstLine="709"/>
        <w:jc w:val="both"/>
        <w:rPr>
          <w:rFonts w:ascii="Times New Roman" w:hAnsi="Times New Roman"/>
          <w:sz w:val="28"/>
          <w:szCs w:val="28"/>
        </w:rPr>
      </w:pPr>
      <w:r>
        <w:rPr>
          <w:rFonts w:ascii="Times New Roman" w:hAnsi="Times New Roman"/>
          <w:color w:val="000000"/>
          <w:sz w:val="28"/>
          <w:szCs w:val="28"/>
        </w:rPr>
        <w:t>Порядок</w:t>
      </w:r>
      <w:r>
        <w:rPr>
          <w:rFonts w:ascii="Times New Roman" w:hAnsi="Times New Roman"/>
          <w:sz w:val="28"/>
          <w:szCs w:val="28"/>
        </w:rPr>
        <w:t xml:space="preserve"> определяет требования к учёту отключений электросетевых объектов и организации системы расследования причин возникновения и развития (далее – расследование причин) аварий в</w:t>
      </w:r>
      <w:r>
        <w:rPr>
          <w:sz w:val="28"/>
          <w:szCs w:val="28"/>
        </w:rPr>
        <w:t> </w:t>
      </w:r>
      <w:r>
        <w:rPr>
          <w:rFonts w:ascii="Times New Roman" w:hAnsi="Times New Roman"/>
          <w:sz w:val="28"/>
          <w:szCs w:val="28"/>
        </w:rPr>
        <w:t xml:space="preserve">электроэнергетике и инцидентов в электроэнергетике </w:t>
      </w:r>
      <w:r>
        <w:rPr>
          <w:rFonts w:ascii="Times New Roman" w:hAnsi="Times New Roman"/>
          <w:sz w:val="28"/>
          <w:szCs w:val="28"/>
          <w:lang w:val="en-US"/>
        </w:rPr>
        <w:t>I</w:t>
      </w:r>
      <w:r>
        <w:rPr>
          <w:rFonts w:ascii="Times New Roman" w:hAnsi="Times New Roman"/>
          <w:sz w:val="28"/>
          <w:szCs w:val="28"/>
        </w:rPr>
        <w:t xml:space="preserve"> и </w:t>
      </w:r>
      <w:r>
        <w:rPr>
          <w:rFonts w:ascii="Times New Roman" w:hAnsi="Times New Roman"/>
          <w:sz w:val="28"/>
          <w:szCs w:val="28"/>
          <w:lang w:val="en-US"/>
        </w:rPr>
        <w:t>II</w:t>
      </w:r>
      <w:r>
        <w:rPr>
          <w:rFonts w:ascii="Times New Roman" w:hAnsi="Times New Roman"/>
          <w:sz w:val="28"/>
          <w:szCs w:val="28"/>
        </w:rPr>
        <w:t xml:space="preserve"> категории, происходящих на объектах электросетевого хозяйства, эксплуатируемых </w:t>
      </w:r>
      <w:r>
        <w:rPr>
          <w:rFonts w:ascii="Times New Roman" w:hAnsi="Times New Roman"/>
          <w:sz w:val="28"/>
          <w:szCs w:val="28"/>
        </w:rPr>
        <w:br/>
        <w:t>в составе электросетевого комплекса группы компаний «Россети», не </w:t>
      </w:r>
      <w:r>
        <w:rPr>
          <w:rFonts w:ascii="Times New Roman" w:hAnsi="Times New Roman"/>
          <w:color w:val="000000"/>
          <w:sz w:val="28"/>
          <w:szCs w:val="28"/>
        </w:rPr>
        <w:t>зависимо от последствий для потребителей электрической энергии</w:t>
      </w:r>
      <w:r>
        <w:rPr>
          <w:rFonts w:ascii="Times New Roman" w:hAnsi="Times New Roman"/>
          <w:sz w:val="28"/>
          <w:szCs w:val="28"/>
        </w:rPr>
        <w:t xml:space="preserve">, </w:t>
      </w:r>
      <w:r>
        <w:rPr>
          <w:rFonts w:ascii="Times New Roman" w:hAnsi="Times New Roman"/>
          <w:sz w:val="28"/>
          <w:szCs w:val="28"/>
        </w:rPr>
        <w:br/>
        <w:t>в том числе:</w:t>
      </w:r>
    </w:p>
    <w:p w:rsidR="00BB3290" w:rsidRDefault="00245828">
      <w:pPr>
        <w:pStyle w:val="afe"/>
        <w:numPr>
          <w:ilvl w:val="0"/>
          <w:numId w:val="37"/>
        </w:numPr>
        <w:tabs>
          <w:tab w:val="left" w:pos="1134"/>
        </w:tabs>
        <w:spacing w:line="240" w:lineRule="auto"/>
        <w:ind w:left="0" w:firstLine="709"/>
        <w:jc w:val="both"/>
        <w:rPr>
          <w:sz w:val="28"/>
          <w:szCs w:val="28"/>
        </w:rPr>
      </w:pPr>
      <w:r>
        <w:rPr>
          <w:rFonts w:ascii="Times New Roman" w:hAnsi="Times New Roman"/>
          <w:sz w:val="28"/>
          <w:szCs w:val="28"/>
        </w:rPr>
        <w:t>критерии отнесения технологических нарушений на объектах электроэнергетики (далее – технологические нарушения) к авариям в электроэнергетике (далее – аварии) или инцидентам в электроэнергетике (далее – инциденты);</w:t>
      </w:r>
    </w:p>
    <w:p w:rsidR="00BB3290" w:rsidRDefault="00245828">
      <w:pPr>
        <w:pStyle w:val="afe"/>
        <w:numPr>
          <w:ilvl w:val="0"/>
          <w:numId w:val="37"/>
        </w:numPr>
        <w:tabs>
          <w:tab w:val="left" w:pos="1134"/>
        </w:tabs>
        <w:spacing w:line="240" w:lineRule="auto"/>
        <w:ind w:left="0" w:firstLine="709"/>
        <w:jc w:val="both"/>
        <w:rPr>
          <w:sz w:val="28"/>
          <w:szCs w:val="28"/>
        </w:rPr>
      </w:pPr>
      <w:r>
        <w:rPr>
          <w:rFonts w:ascii="Times New Roman" w:hAnsi="Times New Roman"/>
          <w:sz w:val="28"/>
          <w:szCs w:val="28"/>
        </w:rPr>
        <w:t>распределение функций и задач при организации проведения расследования причин аварий и инцидентов, участии в проведении такого расследования;</w:t>
      </w:r>
    </w:p>
    <w:p w:rsidR="00BB3290" w:rsidRDefault="00245828">
      <w:pPr>
        <w:pStyle w:val="afe"/>
        <w:numPr>
          <w:ilvl w:val="0"/>
          <w:numId w:val="37"/>
        </w:numPr>
        <w:tabs>
          <w:tab w:val="left" w:pos="1134"/>
        </w:tabs>
        <w:spacing w:line="240" w:lineRule="auto"/>
        <w:ind w:left="0" w:firstLine="709"/>
        <w:jc w:val="both"/>
        <w:rPr>
          <w:sz w:val="28"/>
          <w:szCs w:val="28"/>
        </w:rPr>
      </w:pPr>
      <w:r>
        <w:rPr>
          <w:rFonts w:ascii="Times New Roman" w:hAnsi="Times New Roman"/>
          <w:sz w:val="28"/>
          <w:szCs w:val="28"/>
        </w:rPr>
        <w:t>порядок оформления результатов расследования причин аварий и инцидентов;</w:t>
      </w:r>
    </w:p>
    <w:p w:rsidR="00BB3290" w:rsidRDefault="00245828">
      <w:pPr>
        <w:pStyle w:val="afe"/>
        <w:numPr>
          <w:ilvl w:val="0"/>
          <w:numId w:val="37"/>
        </w:numPr>
        <w:tabs>
          <w:tab w:val="left" w:pos="1134"/>
        </w:tabs>
        <w:spacing w:line="240" w:lineRule="auto"/>
        <w:ind w:left="0" w:firstLine="709"/>
        <w:jc w:val="both"/>
        <w:rPr>
          <w:sz w:val="28"/>
          <w:szCs w:val="28"/>
        </w:rPr>
      </w:pPr>
      <w:r>
        <w:rPr>
          <w:rFonts w:ascii="Times New Roman" w:hAnsi="Times New Roman"/>
          <w:sz w:val="28"/>
          <w:szCs w:val="28"/>
        </w:rPr>
        <w:t xml:space="preserve">порядок разработки мероприятий по устранению причин произошедших аварий и инцидентов, предотвращению возникновения аналогичных аварий и инцидентов, устранению выявленных </w:t>
      </w:r>
      <w:r>
        <w:rPr>
          <w:rFonts w:ascii="Times New Roman" w:hAnsi="Times New Roman"/>
          <w:sz w:val="28"/>
          <w:szCs w:val="28"/>
        </w:rPr>
        <w:br/>
        <w:t xml:space="preserve">при расследовании недостатков (далее – противоаварийные мероприятия) </w:t>
      </w:r>
      <w:r>
        <w:rPr>
          <w:rFonts w:ascii="Times New Roman" w:hAnsi="Times New Roman"/>
          <w:sz w:val="28"/>
          <w:szCs w:val="28"/>
        </w:rPr>
        <w:br/>
        <w:t>и контроля их выполнения;</w:t>
      </w:r>
    </w:p>
    <w:p w:rsidR="00BB3290" w:rsidRDefault="00245828">
      <w:pPr>
        <w:pStyle w:val="afe"/>
        <w:numPr>
          <w:ilvl w:val="0"/>
          <w:numId w:val="37"/>
        </w:numPr>
        <w:tabs>
          <w:tab w:val="left" w:pos="1134"/>
        </w:tabs>
        <w:spacing w:line="240" w:lineRule="auto"/>
        <w:ind w:left="0" w:firstLine="709"/>
        <w:jc w:val="both"/>
        <w:rPr>
          <w:sz w:val="28"/>
          <w:szCs w:val="28"/>
        </w:rPr>
      </w:pPr>
      <w:r>
        <w:rPr>
          <w:rFonts w:ascii="Times New Roman" w:hAnsi="Times New Roman"/>
          <w:sz w:val="28"/>
          <w:szCs w:val="28"/>
        </w:rPr>
        <w:t>порядок систематизации информации об авариях и инцидентах, представления отчётов об авариях и инцидентах;</w:t>
      </w:r>
    </w:p>
    <w:p w:rsidR="00BB3290" w:rsidRDefault="00245828">
      <w:pPr>
        <w:pStyle w:val="afe"/>
        <w:numPr>
          <w:ilvl w:val="0"/>
          <w:numId w:val="37"/>
        </w:numPr>
        <w:tabs>
          <w:tab w:val="left" w:pos="1134"/>
        </w:tabs>
        <w:spacing w:after="0" w:line="240" w:lineRule="auto"/>
        <w:ind w:left="0" w:firstLine="709"/>
        <w:contextualSpacing w:val="0"/>
        <w:jc w:val="both"/>
        <w:rPr>
          <w:sz w:val="28"/>
          <w:szCs w:val="28"/>
        </w:rPr>
      </w:pPr>
      <w:r>
        <w:rPr>
          <w:rFonts w:ascii="Times New Roman" w:hAnsi="Times New Roman"/>
          <w:sz w:val="28"/>
          <w:szCs w:val="28"/>
        </w:rPr>
        <w:t>порядок оформления и систематизации информации о прекращениях передачи электроэнергии потребителям.</w:t>
      </w:r>
    </w:p>
    <w:p w:rsidR="00BB3290" w:rsidRDefault="00245828">
      <w:pPr>
        <w:pStyle w:val="afe"/>
        <w:numPr>
          <w:ilvl w:val="1"/>
          <w:numId w:val="7"/>
        </w:numPr>
        <w:spacing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Учёту подлежат все аварийные и неотложные (внерегламентные) отключения электросетевых объектов, а также плановые и неплановые отключения, приведшие к прекращению передачи электрической энергии потребителям  компаний группы «Россети».</w:t>
      </w:r>
    </w:p>
    <w:p w:rsidR="00BB3290" w:rsidRDefault="00245828">
      <w:pPr>
        <w:pStyle w:val="afe"/>
        <w:numPr>
          <w:ilvl w:val="1"/>
          <w:numId w:val="7"/>
        </w:numPr>
        <w:spacing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Расследованию подлежат технологические нарушения, произошедшие на объектах электроэнергетики, (в том числе на участках межгосударственных ЛЭП), расположенных на территории Российской Федерации.</w:t>
      </w:r>
    </w:p>
    <w:p w:rsidR="00BB3290" w:rsidRDefault="00245828">
      <w:pPr>
        <w:pStyle w:val="afe"/>
        <w:numPr>
          <w:ilvl w:val="1"/>
          <w:numId w:val="7"/>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Расследование причин технологических нарушений, произошедших на межгосударственных ЛЭП или связанных с нарушением параллельной (совместной) работы Единой энергетической системы России </w:t>
      </w:r>
      <w:r>
        <w:rPr>
          <w:rFonts w:ascii="Times New Roman" w:hAnsi="Times New Roman"/>
          <w:color w:val="000000"/>
          <w:sz w:val="28"/>
          <w:szCs w:val="28"/>
        </w:rPr>
        <w:br/>
        <w:t>с электроэнергетическими системами иностранных государств, осуществляется в соответствии с положениями международных договоров.</w:t>
      </w:r>
    </w:p>
    <w:p w:rsidR="00BB3290" w:rsidRDefault="00245828">
      <w:pPr>
        <w:pStyle w:val="afe"/>
        <w:numPr>
          <w:ilvl w:val="1"/>
          <w:numId w:val="7"/>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Обстоятельства и причины пожаров в электроустановках, явившихся причиной или следствием технологических нарушений </w:t>
      </w:r>
      <w:r>
        <w:rPr>
          <w:rFonts w:ascii="Times New Roman" w:hAnsi="Times New Roman"/>
          <w:color w:val="000000"/>
          <w:sz w:val="28"/>
          <w:szCs w:val="28"/>
        </w:rPr>
        <w:br/>
        <w:t xml:space="preserve">на электросетевых объектах, расследуются с учётом требований </w:t>
      </w:r>
      <w:hyperlink w:anchor="учет_пожаров" w:tooltip="#учет_пожаров" w:history="1">
        <w:r>
          <w:rPr>
            <w:rStyle w:val="aff6"/>
            <w:rFonts w:ascii="Times New Roman" w:hAnsi="Times New Roman"/>
            <w:sz w:val="28"/>
            <w:szCs w:val="28"/>
          </w:rPr>
          <w:t>СТО «Порядок расследования и учёта пожаров в электросетевом комплексе» [10]</w:t>
        </w:r>
      </w:hyperlink>
      <w:r>
        <w:rPr>
          <w:rFonts w:ascii="Times New Roman" w:hAnsi="Times New Roman"/>
          <w:color w:val="000000"/>
          <w:sz w:val="28"/>
          <w:szCs w:val="28"/>
        </w:rPr>
        <w:t>.</w:t>
      </w:r>
    </w:p>
    <w:p w:rsidR="00BB3290" w:rsidRDefault="00245828">
      <w:pPr>
        <w:pStyle w:val="afe"/>
        <w:numPr>
          <w:ilvl w:val="1"/>
          <w:numId w:val="7"/>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lastRenderedPageBreak/>
        <w:t>Расследование причин чрезвычайных ситуаций, возникших вследствие технологического нарушения на объекте электроэнергетики, осуществляется в порядке, установленном законодательством Российской Федерации в области защиты населения и территорий от чрезвычайных ситуаций.</w:t>
      </w:r>
    </w:p>
    <w:p w:rsidR="00BB3290" w:rsidRDefault="00245828">
      <w:pPr>
        <w:pStyle w:val="afe"/>
        <w:numPr>
          <w:ilvl w:val="1"/>
          <w:numId w:val="7"/>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Расследование причин аварий и инцидентов на опасных производственных объектах в составе объекта электроэнергетики осуществляется в порядке, установленном законодательством Российской Федерации о безопасности гидротехнических сооружений, о промышленной безопасности опасных производственных объектов.</w:t>
      </w:r>
    </w:p>
    <w:p w:rsidR="00BB3290" w:rsidRDefault="00245828">
      <w:pPr>
        <w:pStyle w:val="afe"/>
        <w:numPr>
          <w:ilvl w:val="1"/>
          <w:numId w:val="7"/>
        </w:numPr>
        <w:spacing w:after="0" w:line="240" w:lineRule="auto"/>
        <w:ind w:left="0" w:firstLine="709"/>
        <w:jc w:val="both"/>
        <w:rPr>
          <w:sz w:val="28"/>
          <w:szCs w:val="28"/>
        </w:rPr>
      </w:pPr>
      <w:r>
        <w:rPr>
          <w:rFonts w:ascii="Times New Roman" w:hAnsi="Times New Roman"/>
          <w:color w:val="000000"/>
          <w:sz w:val="28"/>
          <w:szCs w:val="28"/>
        </w:rPr>
        <w:t xml:space="preserve">При наличии несчастного случая, произошедшего в результате технологического нарушения, установление его причин, организация и учёт результатов расследования несчастного случая осуществляется в соответствии с </w:t>
      </w:r>
      <w:hyperlink r:id="rId20" w:anchor="TT3Px4VSOEAEBAhW1" w:tooltip="http://cons.fsk-ees.ru/cons/cgi/online.cgi?req=doc&amp;base=LAW&amp;n=515484&amp;dst=0&amp;rnd=ce9jC4VmY9FL49qI1#TT3Px4VSOEAEBAhW1" w:history="1">
        <w:r>
          <w:rPr>
            <w:rStyle w:val="aff6"/>
            <w:rFonts w:ascii="Times New Roman" w:hAnsi="Times New Roman"/>
            <w:sz w:val="28"/>
            <w:szCs w:val="28"/>
          </w:rPr>
          <w:t>Трудовым Кодексом Российской Федерации [3]</w:t>
        </w:r>
      </w:hyperlink>
      <w:r>
        <w:rPr>
          <w:rFonts w:ascii="Times New Roman" w:hAnsi="Times New Roman"/>
          <w:color w:val="000000"/>
          <w:sz w:val="28"/>
          <w:szCs w:val="28"/>
        </w:rPr>
        <w:t xml:space="preserve"> и </w:t>
      </w:r>
      <w:hyperlink r:id="rId21" w:anchor="y9lPx4VoJ1rU5Y9h1" w:tooltip="http://cons.fsk-ees.ru/cons/cgi/online.cgi?req=doc&amp;base=LAW&amp;n=477496&amp;dst=0&amp;rnd=ce9jC4VmY9FL49qI1#y9lPx4VoJ1rU5Y9h1" w:history="1">
        <w:r>
          <w:rPr>
            <w:rStyle w:val="aff6"/>
            <w:rFonts w:ascii="Times New Roman" w:hAnsi="Times New Roman"/>
            <w:sz w:val="28"/>
            <w:szCs w:val="28"/>
          </w:rPr>
          <w:t xml:space="preserve">Положением </w:t>
        </w:r>
        <w:r>
          <w:rPr>
            <w:rStyle w:val="aff6"/>
            <w:rFonts w:ascii="Times New Roman" w:hAnsi="Times New Roman"/>
            <w:sz w:val="28"/>
            <w:szCs w:val="28"/>
          </w:rPr>
          <w:br/>
          <w:t xml:space="preserve">об особенностях расследования несчастных случаев на производстве </w:t>
        </w:r>
        <w:r>
          <w:rPr>
            <w:rStyle w:val="aff6"/>
            <w:rFonts w:ascii="Times New Roman" w:hAnsi="Times New Roman"/>
            <w:sz w:val="28"/>
            <w:szCs w:val="28"/>
          </w:rPr>
          <w:br/>
          <w:t>в отдельных отраслях и организациях [9]</w:t>
        </w:r>
      </w:hyperlink>
      <w:r>
        <w:rPr>
          <w:sz w:val="28"/>
          <w:szCs w:val="28"/>
        </w:rPr>
        <w:t>.</w:t>
      </w:r>
    </w:p>
    <w:p w:rsidR="00BB3290" w:rsidRDefault="00245828">
      <w:pPr>
        <w:pStyle w:val="17"/>
        <w:numPr>
          <w:ilvl w:val="0"/>
          <w:numId w:val="7"/>
        </w:numPr>
        <w:ind w:left="709" w:firstLine="0"/>
      </w:pPr>
      <w:bookmarkStart w:id="32" w:name="_Toc179371150"/>
      <w:bookmarkStart w:id="33" w:name="_Toc179371152"/>
      <w:bookmarkStart w:id="34" w:name="_Toc179371154"/>
      <w:bookmarkStart w:id="35" w:name="_Toc75445397"/>
      <w:bookmarkStart w:id="36" w:name="_Toc15483008"/>
      <w:bookmarkStart w:id="37" w:name="_Toc215566044"/>
      <w:bookmarkEnd w:id="32"/>
      <w:bookmarkEnd w:id="33"/>
      <w:bookmarkEnd w:id="34"/>
      <w:bookmarkEnd w:id="35"/>
      <w:r>
        <w:t>термины и определения</w:t>
      </w:r>
      <w:bookmarkEnd w:id="36"/>
      <w:bookmarkEnd w:id="37"/>
    </w:p>
    <w:p w:rsidR="00BB3290" w:rsidRDefault="00245828">
      <w:pPr>
        <w:pStyle w:val="afe"/>
        <w:spacing w:after="0" w:line="240" w:lineRule="auto"/>
        <w:ind w:left="0" w:firstLine="709"/>
        <w:jc w:val="both"/>
        <w:rPr>
          <w:rFonts w:ascii="Times New Roman" w:hAnsi="Times New Roman"/>
          <w:sz w:val="28"/>
        </w:rPr>
      </w:pPr>
      <w:r>
        <w:rPr>
          <w:rFonts w:ascii="Times New Roman" w:hAnsi="Times New Roman"/>
          <w:sz w:val="28"/>
        </w:rPr>
        <w:t xml:space="preserve">Для рассматриваемой системы учёта и расследования причин аварий </w:t>
      </w:r>
      <w:r>
        <w:rPr>
          <w:rFonts w:ascii="Times New Roman" w:hAnsi="Times New Roman"/>
          <w:sz w:val="28"/>
        </w:rPr>
        <w:br/>
        <w:t>и инцидентов под технологическими нарушениями понимаются:</w:t>
      </w:r>
    </w:p>
    <w:p w:rsidR="00BB3290" w:rsidRDefault="00245828">
      <w:pPr>
        <w:pStyle w:val="afe"/>
        <w:numPr>
          <w:ilvl w:val="0"/>
          <w:numId w:val="28"/>
        </w:numPr>
        <w:tabs>
          <w:tab w:val="left" w:pos="1134"/>
        </w:tabs>
        <w:spacing w:after="0" w:line="240" w:lineRule="auto"/>
        <w:ind w:left="0" w:firstLine="709"/>
        <w:jc w:val="both"/>
        <w:rPr>
          <w:rFonts w:ascii="Times New Roman" w:hAnsi="Times New Roman"/>
          <w:sz w:val="28"/>
        </w:rPr>
      </w:pPr>
      <w:r>
        <w:rPr>
          <w:rFonts w:ascii="Times New Roman" w:hAnsi="Times New Roman"/>
          <w:sz w:val="28"/>
        </w:rPr>
        <w:t>аварийное снижение мощности генерирующего оборудования электростанции, функционирующей в составе ЕЭС России, на величину 25</w:t>
      </w:r>
      <w:bookmarkStart w:id="38" w:name="_Hlk216268128"/>
      <w:r>
        <w:rPr>
          <w:rFonts w:ascii="Times New Roman" w:hAnsi="Times New Roman"/>
          <w:sz w:val="28"/>
        </w:rPr>
        <w:t> </w:t>
      </w:r>
      <w:bookmarkEnd w:id="38"/>
      <w:r>
        <w:rPr>
          <w:rFonts w:ascii="Times New Roman" w:hAnsi="Times New Roman"/>
          <w:sz w:val="28"/>
        </w:rPr>
        <w:t xml:space="preserve">МВт и более (электростанции, функционирующей в составе технологически изолированной территориальной электроэнергетической системы, – </w:t>
      </w:r>
      <w:r>
        <w:rPr>
          <w:rFonts w:ascii="Times New Roman" w:hAnsi="Times New Roman"/>
          <w:sz w:val="28"/>
        </w:rPr>
        <w:br/>
        <w:t xml:space="preserve">на величину 5 МВт и более). Под аварийным снижением мощности генерирующего оборудования электростанции понимается снижение фактической (текущей) мощности генерирующего оборудования электростанции вследствие отключения вспомогательного оборудования </w:t>
      </w:r>
      <w:r>
        <w:rPr>
          <w:rFonts w:ascii="Times New Roman" w:hAnsi="Times New Roman"/>
          <w:sz w:val="28"/>
        </w:rPr>
        <w:br/>
        <w:t>или возникновения иной неисправности на электростанции;</w:t>
      </w:r>
    </w:p>
    <w:p w:rsidR="00BB3290" w:rsidRDefault="00245828">
      <w:pPr>
        <w:pStyle w:val="afe"/>
        <w:numPr>
          <w:ilvl w:val="0"/>
          <w:numId w:val="28"/>
        </w:numPr>
        <w:tabs>
          <w:tab w:val="left" w:pos="1134"/>
        </w:tabs>
        <w:spacing w:after="0" w:line="240" w:lineRule="auto"/>
        <w:ind w:left="0" w:firstLine="709"/>
        <w:jc w:val="both"/>
        <w:rPr>
          <w:rFonts w:ascii="Times New Roman" w:hAnsi="Times New Roman"/>
          <w:sz w:val="28"/>
        </w:rPr>
      </w:pPr>
      <w:r>
        <w:rPr>
          <w:rFonts w:ascii="Times New Roman" w:hAnsi="Times New Roman"/>
          <w:sz w:val="28"/>
        </w:rPr>
        <w:t>аварийное отключение и (или) повреждение ЛЭП, оборудования объекта электроэнергетики. Под аварийным отключением ЛЭП, оборудования объекта электроэнергетики понимается их отключение коммутационными аппаратами, действием (в том числе неправильным) автоматических защитных устройств, либо персоналом вследствие недопустимого отклонения технологических параметров работы ЛЭП или оборудования (неотложное отключение), либо вследствие ошибочных или неправильных действий (бездействия) персонала. При этом в качестве отключения и (или) повреждения ЛЭП рассматривается отключение (повреждение) ЛЭП в целом</w:t>
      </w:r>
      <w:r>
        <w:rPr>
          <w:rStyle w:val="af5"/>
          <w:rFonts w:ascii="Times New Roman" w:hAnsi="Times New Roman"/>
          <w:sz w:val="28"/>
        </w:rPr>
        <w:footnoteReference w:id="2"/>
      </w:r>
      <w:r>
        <w:rPr>
          <w:rFonts w:ascii="Times New Roman" w:hAnsi="Times New Roman"/>
          <w:sz w:val="28"/>
        </w:rPr>
        <w:t xml:space="preserve">, а также отключение (повреждение) одной цепи двухцепной или многоцепной ЛЭП. </w:t>
      </w:r>
      <w:r w:rsidR="00820C47">
        <w:rPr>
          <w:rFonts w:ascii="Times New Roman" w:hAnsi="Times New Roman"/>
          <w:sz w:val="28"/>
        </w:rPr>
        <w:br/>
      </w:r>
      <w:r>
        <w:rPr>
          <w:rFonts w:ascii="Times New Roman" w:hAnsi="Times New Roman"/>
          <w:sz w:val="28"/>
        </w:rPr>
        <w:t xml:space="preserve">Под автоматическими защитными устройствами понимаются комплексы </w:t>
      </w:r>
      <w:r w:rsidR="00820C47">
        <w:rPr>
          <w:rFonts w:ascii="Times New Roman" w:hAnsi="Times New Roman"/>
          <w:sz w:val="28"/>
        </w:rPr>
        <w:br/>
      </w:r>
      <w:r>
        <w:rPr>
          <w:rFonts w:ascii="Times New Roman" w:hAnsi="Times New Roman"/>
          <w:sz w:val="28"/>
        </w:rPr>
        <w:t xml:space="preserve">и устройства релейной защиты и автоматики, технологические защиты </w:t>
      </w:r>
      <w:r w:rsidR="00820C47">
        <w:rPr>
          <w:rFonts w:ascii="Times New Roman" w:hAnsi="Times New Roman"/>
          <w:sz w:val="28"/>
        </w:rPr>
        <w:br/>
      </w:r>
      <w:r>
        <w:rPr>
          <w:rFonts w:ascii="Times New Roman" w:hAnsi="Times New Roman"/>
          <w:sz w:val="28"/>
        </w:rPr>
        <w:t xml:space="preserve">и автоматика тепломеханического, гидроэнергетического оборудования и иные </w:t>
      </w:r>
      <w:r>
        <w:rPr>
          <w:rFonts w:ascii="Times New Roman" w:hAnsi="Times New Roman"/>
          <w:sz w:val="28"/>
        </w:rPr>
        <w:lastRenderedPageBreak/>
        <w:t>устройства, предназначенные для отключения поврежденной ЛЭП и (или) оборудования объекта электроэнергетики. В Журнале учёта данных первичной информации по всем прекращениям передачи электрической энергии, произошедших на объектах сетевой организации (форма 8.1</w:t>
      </w:r>
      <w:r>
        <w:rPr>
          <w:rFonts w:ascii="Times New Roman" w:hAnsi="Times New Roman"/>
          <w:sz w:val="28"/>
          <w:szCs w:val="28"/>
        </w:rPr>
        <w:t xml:space="preserve"> </w:t>
      </w:r>
      <w:hyperlink r:id="rId22" w:anchor="w1m1s4V0w4Bmx7HM" w:tooltip="http://cons.fsk-ees.ru/cons/cgi/online.cgi?req=doc&amp;base=LAW&amp;n=454675&amp;cacheid=AC43798DE106B6F5415BF01A49FC430C&amp;mode=splus&amp;rnd=ce9jC4VmY9FL49qI1#w1m1s4V0w4Bmx7HM" w:history="1">
        <w:r>
          <w:rPr>
            <w:rStyle w:val="aff6"/>
            <w:rFonts w:ascii="Times New Roman" w:hAnsi="Times New Roman"/>
            <w:sz w:val="28"/>
            <w:szCs w:val="28"/>
          </w:rPr>
          <w:t>Методических указаний по расчету уровня надёжности [8]</w:t>
        </w:r>
      </w:hyperlink>
      <w:r w:rsidR="00820C47">
        <w:rPr>
          <w:rFonts w:ascii="Times New Roman" w:hAnsi="Times New Roman"/>
          <w:sz w:val="28"/>
        </w:rPr>
        <w:t xml:space="preserve">) обозначается </w:t>
      </w:r>
      <w:r w:rsidR="00820C47">
        <w:rPr>
          <w:rFonts w:ascii="Times New Roman" w:hAnsi="Times New Roman"/>
          <w:sz w:val="28"/>
        </w:rPr>
        <w:br/>
        <w:t xml:space="preserve">как </w:t>
      </w:r>
      <w:r>
        <w:rPr>
          <w:rFonts w:ascii="Times New Roman" w:hAnsi="Times New Roman"/>
          <w:sz w:val="28"/>
        </w:rPr>
        <w:t>«внерегламентное отключение» (В).</w:t>
      </w:r>
    </w:p>
    <w:p w:rsidR="00BB3290" w:rsidRDefault="00245828">
      <w:pPr>
        <w:pStyle w:val="afe"/>
        <w:numPr>
          <w:ilvl w:val="0"/>
          <w:numId w:val="28"/>
        </w:numPr>
        <w:tabs>
          <w:tab w:val="left" w:pos="1134"/>
        </w:tabs>
        <w:spacing w:after="0" w:line="240" w:lineRule="auto"/>
        <w:ind w:left="0" w:firstLine="709"/>
        <w:jc w:val="both"/>
        <w:rPr>
          <w:rFonts w:ascii="Times New Roman" w:hAnsi="Times New Roman"/>
          <w:sz w:val="28"/>
        </w:rPr>
      </w:pPr>
      <w:r>
        <w:rPr>
          <w:rFonts w:ascii="Times New Roman" w:hAnsi="Times New Roman"/>
          <w:sz w:val="28"/>
        </w:rPr>
        <w:t>неправильная работа комплексов и устройств релейной защиты и автоматики или иных автоматических защитных устройств;</w:t>
      </w:r>
    </w:p>
    <w:p w:rsidR="00BB3290" w:rsidRDefault="00245828">
      <w:pPr>
        <w:pStyle w:val="afe"/>
        <w:numPr>
          <w:ilvl w:val="0"/>
          <w:numId w:val="28"/>
        </w:numPr>
        <w:tabs>
          <w:tab w:val="left" w:pos="1134"/>
        </w:tabs>
        <w:spacing w:after="0" w:line="240" w:lineRule="auto"/>
        <w:ind w:left="0" w:firstLine="709"/>
        <w:jc w:val="both"/>
        <w:rPr>
          <w:rFonts w:ascii="Times New Roman" w:hAnsi="Times New Roman"/>
          <w:sz w:val="28"/>
        </w:rPr>
      </w:pPr>
      <w:bookmarkStart w:id="39" w:name="Раздел2_буллит4"/>
      <w:bookmarkEnd w:id="39"/>
      <w:r>
        <w:rPr>
          <w:rFonts w:ascii="Times New Roman" w:hAnsi="Times New Roman"/>
          <w:sz w:val="28"/>
        </w:rPr>
        <w:t>нарушение (отказ) в работе средств диспетчерского и технологического управления, включая оборудование телемеханики и связи, а также нарушение (отказ) в работе автоматизированных систем диспетчерского управления диспетчерского центра субъекта оперативно-диспетчерского управления (далее – диспетчерский центр), автоматизированных систем технологического управления центра управления сетями, центра управления ветровыми (солнечными) электростанциями, центра управления каскадом малых гидроэлектростанций или структурного подразделения потребителя электрической энергии, осуществляющего функции оперативно-технологического управления, в том числе функции технологического управления и ведения, в отношении принадлежащих ему ЛЭП, оборудования и устройств объектов электросетевого хозяйства, находящихся в зоне эксплуатационного обслуживания потребителя электрической энергии (далее – центр управления), автоматизированных систем управления технологическими процессами объектов электроэнергетики;</w:t>
      </w:r>
    </w:p>
    <w:p w:rsidR="00BB3290" w:rsidRDefault="00245828">
      <w:pPr>
        <w:pStyle w:val="afe"/>
        <w:numPr>
          <w:ilvl w:val="0"/>
          <w:numId w:val="2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rPr>
        <w:t>недопустимое отклонение технологических параметров работы ЛЭП, оборудования или устройства объекта электроэнергетики. Под недопустимым отклонением технологических параметров работы ЛЭП, оборудования или устройства объекта электроэнергетики понимается возникновение неисправности в их работе, недопустимой по условиям безопасной эксплуатации ЛЭП, оборудования или устройства, предусмотренным в соответствии с нормативными правовыми актами Российской Федерации, норма</w:t>
      </w:r>
      <w:r w:rsidR="00820C47">
        <w:rPr>
          <w:rFonts w:ascii="Times New Roman" w:hAnsi="Times New Roman"/>
          <w:sz w:val="28"/>
        </w:rPr>
        <w:t xml:space="preserve">тивно-техническими документами </w:t>
      </w:r>
      <w:r>
        <w:rPr>
          <w:rFonts w:ascii="Times New Roman" w:hAnsi="Times New Roman"/>
          <w:sz w:val="28"/>
        </w:rPr>
        <w:t xml:space="preserve">и технической документацией, </w:t>
      </w:r>
      <w:r w:rsidR="00820C47">
        <w:rPr>
          <w:rFonts w:ascii="Times New Roman" w:hAnsi="Times New Roman"/>
          <w:sz w:val="28"/>
        </w:rPr>
        <w:br/>
      </w:r>
      <w:r>
        <w:rPr>
          <w:rFonts w:ascii="Times New Roman" w:hAnsi="Times New Roman"/>
          <w:sz w:val="28"/>
        </w:rPr>
        <w:t>и приведшей к принятию срочных мер</w:t>
      </w:r>
      <w:r>
        <w:rPr>
          <w:rStyle w:val="af5"/>
          <w:rFonts w:ascii="Times New Roman" w:hAnsi="Times New Roman"/>
          <w:sz w:val="28"/>
        </w:rPr>
        <w:footnoteReference w:id="3"/>
      </w:r>
      <w:r>
        <w:rPr>
          <w:rFonts w:ascii="Times New Roman" w:hAnsi="Times New Roman"/>
          <w:sz w:val="28"/>
        </w:rPr>
        <w:t xml:space="preserve"> по выводу из работы неисправной ЛЭП, оборудования или устройства объекта электроэнергетики в </w:t>
      </w:r>
      <w:r>
        <w:rPr>
          <w:rFonts w:ascii="Times New Roman" w:hAnsi="Times New Roman"/>
          <w:sz w:val="28"/>
          <w:szCs w:val="28"/>
        </w:rPr>
        <w:t>целях предотвращения их разрушения или дальнейшего повреждения;</w:t>
      </w:r>
    </w:p>
    <w:p w:rsidR="00BB3290" w:rsidRDefault="00245828">
      <w:pPr>
        <w:pStyle w:val="afe"/>
        <w:numPr>
          <w:ilvl w:val="0"/>
          <w:numId w:val="2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отказ оперативного персонала объекта электроэнергетики (центра управления) от выполнения диспетчерской команды диспетчерского персонала субъекта оперативно-диспетчерского управления (далее – диспетчерская команда), команды на изменение технологического режима работы </w:t>
      </w:r>
      <w:r w:rsidR="00820C47">
        <w:rPr>
          <w:rFonts w:ascii="Times New Roman" w:hAnsi="Times New Roman"/>
          <w:sz w:val="28"/>
          <w:szCs w:val="28"/>
        </w:rPr>
        <w:br/>
      </w:r>
      <w:r>
        <w:rPr>
          <w:rFonts w:ascii="Times New Roman" w:hAnsi="Times New Roman"/>
          <w:sz w:val="28"/>
          <w:szCs w:val="28"/>
        </w:rPr>
        <w:t xml:space="preserve">и эксплуатационного состояния ЛЭП, оборудования и устройства, выданной оперативным персоналом (далее – команда оперативного персонала) иного субъекта электроэнергетики (в случае, когда в соответствии с </w:t>
      </w:r>
      <w:hyperlink r:id="rId23" w:anchor="9wfQx4VyUqJ5yhvG1" w:tooltip="http://cons.fsk-ees.ru/cons/cgi/online.cgi?req=doc&amp;base=LAW&amp;n=500698&amp;dst=0&amp;rnd=ce9jC4VmY9FL49qI1#9wfQx4VyUqJ5yhvG1" w:history="1">
        <w:r>
          <w:rPr>
            <w:rStyle w:val="aff6"/>
            <w:rFonts w:ascii="Times New Roman" w:hAnsi="Times New Roman"/>
            <w:sz w:val="28"/>
            <w:szCs w:val="28"/>
          </w:rPr>
          <w:t xml:space="preserve">Правилами </w:t>
        </w:r>
        <w:r>
          <w:rPr>
            <w:rStyle w:val="aff6"/>
            <w:rFonts w:ascii="Times New Roman" w:hAnsi="Times New Roman"/>
            <w:sz w:val="28"/>
            <w:szCs w:val="28"/>
          </w:rPr>
          <w:lastRenderedPageBreak/>
          <w:t>технической эксплуатации электрических станций и сетей Российской Федерации</w:t>
        </w:r>
      </w:hyperlink>
      <w:r>
        <w:rPr>
          <w:rFonts w:ascii="Times New Roman" w:hAnsi="Times New Roman"/>
          <w:sz w:val="28"/>
          <w:szCs w:val="28"/>
        </w:rPr>
        <w:t xml:space="preserve">, утверждёнными уполномоченным федеральным органом исполнительной власти, выполнение команды оперативного персонала является обязательным), либо изменение технологического режима работы </w:t>
      </w:r>
      <w:r w:rsidR="00820C47">
        <w:rPr>
          <w:rFonts w:ascii="Times New Roman" w:hAnsi="Times New Roman"/>
          <w:sz w:val="28"/>
          <w:szCs w:val="28"/>
        </w:rPr>
        <w:br/>
      </w:r>
      <w:r>
        <w:rPr>
          <w:rFonts w:ascii="Times New Roman" w:hAnsi="Times New Roman"/>
          <w:sz w:val="28"/>
          <w:szCs w:val="28"/>
        </w:rPr>
        <w:t xml:space="preserve">или эксплуатационного состояния линии электропередачи, оборудования </w:t>
      </w:r>
      <w:r w:rsidR="00820C47">
        <w:rPr>
          <w:rFonts w:ascii="Times New Roman" w:hAnsi="Times New Roman"/>
          <w:sz w:val="28"/>
          <w:szCs w:val="28"/>
        </w:rPr>
        <w:br/>
      </w:r>
      <w:r>
        <w:rPr>
          <w:rFonts w:ascii="Times New Roman" w:hAnsi="Times New Roman"/>
          <w:sz w:val="28"/>
          <w:szCs w:val="28"/>
        </w:rPr>
        <w:t>и устройства без п</w:t>
      </w:r>
      <w:r w:rsidR="00820C47">
        <w:rPr>
          <w:rFonts w:ascii="Times New Roman" w:hAnsi="Times New Roman"/>
          <w:sz w:val="28"/>
          <w:szCs w:val="28"/>
        </w:rPr>
        <w:t xml:space="preserve">олучения диспетчерской команды </w:t>
      </w:r>
      <w:r>
        <w:rPr>
          <w:rFonts w:ascii="Times New Roman" w:hAnsi="Times New Roman"/>
          <w:sz w:val="28"/>
          <w:szCs w:val="28"/>
        </w:rPr>
        <w:t xml:space="preserve">или диспетчерского разрешения диспетчерского персонала субъекта оперативно-диспетчерского управления, команды оперативного персонала иного субъекта электроэнергетики или выдаваемого им подтверждения возможности изменения технологического режима работы и эксплуатационного состояния ЛЭП, оборудования и устройства (далее – подтверждение оперативного персонала), за исключением случаев, когда невыполнение диспетчерской команды (команды оперативного персонала) или изменение технологического режима работы или эксплуатационного состояния без диспетчерской команды или диспетчерского разрешения (команды оперативного персонала </w:t>
      </w:r>
      <w:r w:rsidR="00820C47">
        <w:rPr>
          <w:rFonts w:ascii="Times New Roman" w:hAnsi="Times New Roman"/>
          <w:sz w:val="28"/>
          <w:szCs w:val="28"/>
        </w:rPr>
        <w:br/>
      </w:r>
      <w:r>
        <w:rPr>
          <w:rFonts w:ascii="Times New Roman" w:hAnsi="Times New Roman"/>
          <w:sz w:val="28"/>
          <w:szCs w:val="28"/>
        </w:rPr>
        <w:t xml:space="preserve">или подтверждения оперативного персонала) допускается в соответствии </w:t>
      </w:r>
      <w:r w:rsidR="00820C47">
        <w:rPr>
          <w:rFonts w:ascii="Times New Roman" w:hAnsi="Times New Roman"/>
          <w:sz w:val="28"/>
          <w:szCs w:val="28"/>
        </w:rPr>
        <w:br/>
      </w:r>
      <w:r>
        <w:rPr>
          <w:rFonts w:ascii="Times New Roman" w:hAnsi="Times New Roman"/>
          <w:sz w:val="28"/>
          <w:szCs w:val="28"/>
        </w:rPr>
        <w:t xml:space="preserve">с </w:t>
      </w:r>
      <w:hyperlink r:id="rId24"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оперативно-диспетчерского управления в электроэнергетике [5]</w:t>
        </w:r>
      </w:hyperlink>
      <w:r>
        <w:rPr>
          <w:rFonts w:ascii="Times New Roman" w:hAnsi="Times New Roman"/>
          <w:sz w:val="28"/>
          <w:szCs w:val="28"/>
        </w:rPr>
        <w:t xml:space="preserve"> или </w:t>
      </w:r>
      <w:hyperlink r:id="rId25"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sz w:val="28"/>
          <w:szCs w:val="28"/>
        </w:rPr>
        <w:t>.</w:t>
      </w:r>
    </w:p>
    <w:p w:rsidR="00BB3290" w:rsidRDefault="00245828">
      <w:pPr>
        <w:ind w:firstLine="709"/>
        <w:jc w:val="both"/>
        <w:rPr>
          <w:sz w:val="28"/>
          <w:szCs w:val="28"/>
        </w:rPr>
      </w:pPr>
      <w:r>
        <w:rPr>
          <w:sz w:val="28"/>
          <w:szCs w:val="28"/>
        </w:rPr>
        <w:t xml:space="preserve">Под диспетчерской связью понимается телефонная связь для оперативных переговоров между диспетчерским персоналом субъекта оперативно-диспетчерского управления и (или) оперативным персоналом, организованная в соответствии с </w:t>
      </w:r>
      <w:hyperlink r:id="rId26" w:anchor="EtbRx4Vz9q1RreRD" w:tooltip="http://cons.fsk-ees.ru/cons/cgi/online.cgi?req=doc&amp;base=LAW&amp;n=499340&amp;dst=1000000001&amp;cacheid=C5C32AFBA964D0547D651311BF414C8B&amp;mode=splus&amp;rnd=ce9jC4VmY9FL49qI1#EtbRx4Vz9q1RreRD" w:history="1">
        <w:r>
          <w:rPr>
            <w:rStyle w:val="aff6"/>
            <w:sz w:val="28"/>
            <w:szCs w:val="28"/>
          </w:rPr>
          <w:t>Правилами технологического функционирования электроэнергетических систем [7]</w:t>
        </w:r>
      </w:hyperlink>
      <w:r>
        <w:rPr>
          <w:sz w:val="28"/>
          <w:szCs w:val="28"/>
        </w:rPr>
        <w:t>. Телефонная сеть связи общего пользования, мобильная (сотовая) связь и связь посредством информационно-телекоммуникационной сети «Интернет» диспетчерской связью не являются.</w:t>
      </w:r>
    </w:p>
    <w:p w:rsidR="00BB3290" w:rsidRDefault="00245828">
      <w:pPr>
        <w:ind w:firstLine="709"/>
        <w:jc w:val="both"/>
        <w:rPr>
          <w:sz w:val="28"/>
          <w:szCs w:val="28"/>
        </w:rPr>
      </w:pPr>
      <w:r>
        <w:rPr>
          <w:sz w:val="28"/>
          <w:szCs w:val="28"/>
        </w:rPr>
        <w:t xml:space="preserve">Под полной потерей диспетчерской связи, телеметрической информации, дистанционного управления или управляющих воздействий режимной </w:t>
      </w:r>
      <w:r w:rsidR="00820C47">
        <w:rPr>
          <w:sz w:val="28"/>
          <w:szCs w:val="28"/>
        </w:rPr>
        <w:br/>
      </w:r>
      <w:r>
        <w:rPr>
          <w:sz w:val="28"/>
          <w:szCs w:val="28"/>
        </w:rPr>
        <w:t>и (или) противоаварийной автоматики понимается прекращение приёма или передачи по основному и резервному каналам связи любого из таких типов технологической информации, как информация, передаваемая в ходе осуществления оперативных переговоров между диспетчерским персоналом субъекта операт</w:t>
      </w:r>
      <w:r w:rsidR="00820C47">
        <w:rPr>
          <w:sz w:val="28"/>
          <w:szCs w:val="28"/>
        </w:rPr>
        <w:t xml:space="preserve">ивно-диспетчерского управления </w:t>
      </w:r>
      <w:r>
        <w:rPr>
          <w:sz w:val="28"/>
          <w:szCs w:val="28"/>
        </w:rPr>
        <w:t>и (или) оперативным персоналом с использованием диспетчерской связи, телеметрическая информация, информация, передаваемая при осуществлении дистанционного управления, и уп</w:t>
      </w:r>
      <w:r w:rsidR="00820C47">
        <w:rPr>
          <w:sz w:val="28"/>
          <w:szCs w:val="28"/>
        </w:rPr>
        <w:t xml:space="preserve">равляющие воздействия режимной </w:t>
      </w:r>
      <w:r>
        <w:rPr>
          <w:sz w:val="28"/>
          <w:szCs w:val="28"/>
        </w:rPr>
        <w:t>и (или) противоаварийной автоматики.</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Под аварийным ограничением понимается ограничение режима потребления электрической энергии, вводимое при возникновении (угрозе возникновения) аварийных электроэнергетических режимов, при выходе (угрозе выхода) параметров электроэнергетического режима за пределы допустимых значений. Осуществляется в соответствии с графиками аварийного ограничения режима потребления электрической энергии (мощности), а также действием противоаварийной автоматики. В Журнале учёта данных первичной </w:t>
      </w:r>
      <w:r>
        <w:rPr>
          <w:rFonts w:ascii="Times New Roman" w:hAnsi="Times New Roman"/>
          <w:sz w:val="28"/>
          <w:szCs w:val="28"/>
        </w:rPr>
        <w:lastRenderedPageBreak/>
        <w:t xml:space="preserve">информации по всем прекращениям передачи электрической энергии, произошедших на объектах сетевой организации (форма 8.1 </w:t>
      </w:r>
      <w:hyperlink r:id="rId27" w:anchor="w1m1s4V0w4Bmx7HM" w:tooltip="http://cons.fsk-ees.ru/cons/cgi/online.cgi?req=doc&amp;base=LAW&amp;n=454675&amp;cacheid=AC43798DE106B6F5415BF01A49FC430C&amp;mode=splus&amp;rnd=ce9jC4VmY9FL49qI1#w1m1s4V0w4Bmx7HM" w:history="1">
        <w:r>
          <w:rPr>
            <w:rStyle w:val="aff6"/>
            <w:rFonts w:ascii="Times New Roman" w:hAnsi="Times New Roman"/>
            <w:sz w:val="28"/>
            <w:szCs w:val="28"/>
          </w:rPr>
          <w:t>Методических указаний по расчету уровня надежности [8]</w:t>
        </w:r>
      </w:hyperlink>
      <w:r>
        <w:rPr>
          <w:rFonts w:ascii="Times New Roman" w:hAnsi="Times New Roman"/>
          <w:sz w:val="28"/>
          <w:szCs w:val="28"/>
        </w:rPr>
        <w:t>) обозначается как «аварийное ограничение» (А).</w:t>
      </w:r>
    </w:p>
    <w:p w:rsidR="00BB3290" w:rsidRDefault="00245828">
      <w:pPr>
        <w:tabs>
          <w:tab w:val="left" w:pos="567"/>
        </w:tabs>
        <w:ind w:firstLine="709"/>
        <w:jc w:val="both"/>
        <w:rPr>
          <w:sz w:val="28"/>
          <w:szCs w:val="28"/>
        </w:rPr>
      </w:pPr>
      <w:r>
        <w:rPr>
          <w:sz w:val="28"/>
          <w:szCs w:val="28"/>
        </w:rPr>
        <w:t xml:space="preserve">Под актом расследования понимается документ, отражающий результаты расследования причин аварии, инцидента, составленный в соответствии </w:t>
      </w:r>
      <w:r w:rsidR="00820C47">
        <w:rPr>
          <w:sz w:val="28"/>
          <w:szCs w:val="28"/>
        </w:rPr>
        <w:br/>
      </w:r>
      <w:r>
        <w:rPr>
          <w:sz w:val="28"/>
          <w:szCs w:val="28"/>
        </w:rPr>
        <w:t>с</w:t>
      </w:r>
      <w:r>
        <w:rPr>
          <w:rFonts w:eastAsia="Calibri"/>
          <w:sz w:val="28"/>
          <w:szCs w:val="28"/>
        </w:rPr>
        <w:t xml:space="preserve"> Формой актов по результатам расследования причин аварий и инцидентов </w:t>
      </w:r>
      <w:r w:rsidR="00820C47">
        <w:rPr>
          <w:rFonts w:eastAsia="Calibri"/>
          <w:sz w:val="28"/>
          <w:szCs w:val="28"/>
        </w:rPr>
        <w:br/>
      </w:r>
      <w:r>
        <w:rPr>
          <w:rFonts w:eastAsia="Calibri"/>
          <w:sz w:val="28"/>
          <w:szCs w:val="28"/>
        </w:rPr>
        <w:t xml:space="preserve">в электроэнергетике и требований к их заполнению, форм отчётов об авариях </w:t>
      </w:r>
      <w:r w:rsidR="00820C47">
        <w:rPr>
          <w:rFonts w:eastAsia="Calibri"/>
          <w:sz w:val="28"/>
          <w:szCs w:val="28"/>
        </w:rPr>
        <w:br/>
      </w:r>
      <w:r>
        <w:rPr>
          <w:rFonts w:eastAsia="Calibri"/>
          <w:sz w:val="28"/>
          <w:szCs w:val="28"/>
        </w:rPr>
        <w:t xml:space="preserve">и инцидентах в электроэнергетике, утверждённых </w:t>
      </w:r>
      <w:hyperlink r:id="rId28" w:anchor="FAb1s4V8lst4faGJ1" w:tooltip="http://cons.fsk-ees.ru/cons/cgi/online.cgi?req=doc&amp;base=LAW&amp;n=515876&amp;cacheid=FC74304A4CE9B1570BDB25D2F0E845BB&amp;mode=splus&amp;rnd=ce9jC4VmY9FL49qI1#FAb1s4V8lst4faGJ1" w:history="1">
        <w:r>
          <w:rPr>
            <w:rStyle w:val="aff6"/>
            <w:rFonts w:eastAsia="Calibri"/>
            <w:sz w:val="28"/>
            <w:szCs w:val="28"/>
          </w:rPr>
          <w:t xml:space="preserve">приказом </w:t>
        </w:r>
        <w:r>
          <w:rPr>
            <w:rStyle w:val="aff6"/>
            <w:sz w:val="28"/>
            <w:szCs w:val="28"/>
          </w:rPr>
          <w:t>Минэнерго России [17]</w:t>
        </w:r>
      </w:hyperlink>
      <w:r>
        <w:rPr>
          <w:sz w:val="28"/>
          <w:szCs w:val="28"/>
        </w:rPr>
        <w:t xml:space="preserve">, в форме расширенного акта по результатам расследования причин аварии, инцидента </w:t>
      </w:r>
      <w:r>
        <w:rPr>
          <w:sz w:val="28"/>
          <w:szCs w:val="28"/>
          <w:lang w:val="en-US"/>
        </w:rPr>
        <w:t>I</w:t>
      </w:r>
      <w:r>
        <w:rPr>
          <w:sz w:val="28"/>
          <w:szCs w:val="28"/>
        </w:rPr>
        <w:t xml:space="preserve"> категории, инцидента </w:t>
      </w:r>
      <w:r>
        <w:rPr>
          <w:sz w:val="28"/>
          <w:szCs w:val="28"/>
          <w:lang w:val="en-US"/>
        </w:rPr>
        <w:t>II</w:t>
      </w:r>
      <w:r>
        <w:rPr>
          <w:sz w:val="28"/>
          <w:szCs w:val="28"/>
        </w:rPr>
        <w:t xml:space="preserve"> категории в электросетевом комплексе группы компаний «Россети» в соответствии с действующим в ПАО «Россети» </w:t>
      </w:r>
      <w:hyperlink w:anchor="форма_актов" w:tooltip="#форма_актов" w:history="1">
        <w:r>
          <w:rPr>
            <w:rStyle w:val="aff6"/>
            <w:sz w:val="28"/>
            <w:szCs w:val="28"/>
          </w:rPr>
          <w:t>Порядком [11]</w:t>
        </w:r>
      </w:hyperlink>
      <w:r>
        <w:rPr>
          <w:sz w:val="28"/>
          <w:szCs w:val="28"/>
        </w:rPr>
        <w:t>.</w:t>
      </w:r>
    </w:p>
    <w:p w:rsidR="00BB3290" w:rsidRDefault="00245828">
      <w:pPr>
        <w:pStyle w:val="afe"/>
        <w:keepLine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Под внутренним учётом понимается учёт аварийных и неотложных отключений электросетевых объектов, не подлежащих учёту и расследованию в соответствии с требованиями </w:t>
      </w:r>
      <w:hyperlink r:id="rId29" w:anchor="8YlMx4Vr2G2uUfR9" w:tooltip="http://cons.fsk-ees.ru/cons/cgi/online.cgi?req=doc&amp;base=LAW&amp;n=515715&amp;dst=1000000001&amp;cacheid=F2C5DFF329FBB25621906F825452CE7A&amp;mode=splus&amp;rnd=ce9jC4VmY9FL49qI1#8YlMx4Vr2G2uUfR9" w:history="1">
        <w:r>
          <w:rPr>
            <w:rStyle w:val="aff6"/>
            <w:rFonts w:ascii="Times New Roman" w:hAnsi="Times New Roman"/>
            <w:sz w:val="28"/>
            <w:szCs w:val="28"/>
          </w:rPr>
          <w:t>Правил расследования [4]</w:t>
        </w:r>
      </w:hyperlink>
      <w:r>
        <w:rPr>
          <w:rFonts w:ascii="Times New Roman" w:hAnsi="Times New Roman"/>
          <w:sz w:val="28"/>
          <w:szCs w:val="28"/>
        </w:rPr>
        <w:t>.</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Под бесхозяйным объектом понимается объект электросетевого хозяйства, принятый на забалансовый учёт, который не имеет собственника, собственник которого неизвестен или от права собственности на который собственник отказался.</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Под Журналом отключений понимается электронная база данных первичной информации об отключениях электросетевых объектов компаний группы «Россети» (например, реализованная в ПК Аварийность).</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ПК Аварийность – корпоративный программный комплекс учёта и расследования аварий и инцидентов, несчастных случаев и пожаров на объектах компаний группы «Россети».</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КС Надежность (комплексная система «Надежность») – программный комплекс Минэнерго России, предназначенный для оперативного уведомления о перерывах электроснабжения в точках поставки и автоматизированного расчёта показателей уровня надёжности оказываемых услуг.</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Под плановым или неплановым отключением понимается отключение ЛЭП, оборудования объекта электроэнергетики персоналом, связанное </w:t>
      </w:r>
      <w:r>
        <w:rPr>
          <w:rFonts w:ascii="Times New Roman" w:hAnsi="Times New Roman"/>
          <w:sz w:val="28"/>
          <w:szCs w:val="28"/>
        </w:rPr>
        <w:br/>
        <w:t xml:space="preserve">с проведением заранее запланированных работ (плановое отключение) </w:t>
      </w:r>
      <w:r>
        <w:rPr>
          <w:rFonts w:ascii="Times New Roman" w:hAnsi="Times New Roman"/>
          <w:sz w:val="28"/>
          <w:szCs w:val="28"/>
        </w:rPr>
        <w:br/>
        <w:t xml:space="preserve">или работ, необходимость которых невозможно было предвидеть на этапе формирования сводного месячного графика ремонта (неплановое отключение). В Журнале учёта данных первичной информации по всем прекращениям передачи электрической энергии, произошедших на объектах сетевой организации (форма 8.1 </w:t>
      </w:r>
      <w:hyperlink r:id="rId30" w:anchor="w1m1s4V0w4Bmx7HM" w:tooltip="http://cons.fsk-ees.ru/cons/cgi/online.cgi?req=doc&amp;base=LAW&amp;n=454675&amp;cacheid=AC43798DE106B6F5415BF01A49FC430C&amp;mode=splus&amp;rnd=ce9jC4VmY9FL49qI1#w1m1s4V0w4Bmx7HM" w:history="1">
        <w:r>
          <w:rPr>
            <w:rStyle w:val="aff6"/>
            <w:rFonts w:ascii="Times New Roman" w:hAnsi="Times New Roman"/>
            <w:sz w:val="28"/>
            <w:szCs w:val="28"/>
          </w:rPr>
          <w:t>Методических указаний по расчету уровня надежности [8]</w:t>
        </w:r>
      </w:hyperlink>
      <w:r>
        <w:rPr>
          <w:rFonts w:ascii="Times New Roman" w:hAnsi="Times New Roman"/>
          <w:sz w:val="28"/>
          <w:szCs w:val="28"/>
        </w:rPr>
        <w:t>) обозначается как «ограничение, связанное с проведением ремонтных работ» (П).</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Под электроэнергетической системой (энергосистемой) понимается совокупность технических параметров, характеризующих единый процесс производства, преобразования, передачи и потребления электрической энергии (мощности) в энергосистеме и состояние объектов электроэнергетики </w:t>
      </w:r>
      <w:r w:rsidR="00820C47">
        <w:rPr>
          <w:rFonts w:ascii="Times New Roman" w:hAnsi="Times New Roman"/>
          <w:sz w:val="28"/>
          <w:szCs w:val="28"/>
        </w:rPr>
        <w:br/>
      </w:r>
      <w:r>
        <w:rPr>
          <w:rFonts w:ascii="Times New Roman" w:hAnsi="Times New Roman"/>
          <w:sz w:val="28"/>
          <w:szCs w:val="28"/>
        </w:rPr>
        <w:lastRenderedPageBreak/>
        <w:t>и энергопринимающих установок потребителей электрической энергии (включая схемы электрических соединений объектов электроэнергетики).</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Под энергорайоном понимается часть одной или нескольких территориальных энергосистем с присоединёнными потребителями электрической энергии, работающих в совокупности с объектами генерации.</w:t>
      </w:r>
    </w:p>
    <w:p w:rsidR="00BB3290" w:rsidRDefault="00245828">
      <w:pPr>
        <w:pStyle w:val="17"/>
        <w:numPr>
          <w:ilvl w:val="0"/>
          <w:numId w:val="7"/>
        </w:numPr>
        <w:ind w:left="709" w:firstLine="0"/>
      </w:pPr>
      <w:bookmarkStart w:id="40" w:name="_Toc215566045"/>
      <w:r>
        <w:t>Обозначения и сокращения</w:t>
      </w:r>
      <w:bookmarkEnd w:id="40"/>
    </w:p>
    <w:p w:rsidR="00BB3290" w:rsidRDefault="00245828">
      <w:pPr>
        <w:pStyle w:val="afe"/>
        <w:spacing w:after="0" w:line="240" w:lineRule="auto"/>
        <w:ind w:left="0" w:firstLine="709"/>
        <w:contextualSpacing w:val="0"/>
        <w:jc w:val="both"/>
        <w:rPr>
          <w:rFonts w:ascii="Times New Roman" w:hAnsi="Times New Roman"/>
          <w:sz w:val="28"/>
        </w:rPr>
      </w:pPr>
      <w:bookmarkStart w:id="41" w:name="_Hlk212814960"/>
      <w:r>
        <w:rPr>
          <w:rFonts w:ascii="Times New Roman" w:hAnsi="Times New Roman"/>
          <w:sz w:val="28"/>
        </w:rPr>
        <w:t xml:space="preserve">В </w:t>
      </w:r>
      <w:r>
        <w:rPr>
          <w:rFonts w:ascii="Times New Roman" w:hAnsi="Times New Roman"/>
          <w:sz w:val="28"/>
          <w:szCs w:val="28"/>
        </w:rPr>
        <w:t xml:space="preserve">настоящем </w:t>
      </w:r>
      <w:r>
        <w:rPr>
          <w:rFonts w:ascii="Times New Roman" w:hAnsi="Times New Roman"/>
          <w:sz w:val="28"/>
        </w:rPr>
        <w:t xml:space="preserve">Порядке используются обозначения и сокращения в соответствии с </w:t>
      </w:r>
      <w:hyperlink w:anchor="Сокращения" w:tooltip="#Сокращения" w:history="1">
        <w:r>
          <w:rPr>
            <w:rStyle w:val="aff6"/>
            <w:rFonts w:ascii="Times New Roman" w:hAnsi="Times New Roman"/>
            <w:sz w:val="28"/>
          </w:rPr>
          <w:t>Перечнем сокращений и определений в области оперативно-технологического и ситуационного управления [20]</w:t>
        </w:r>
      </w:hyperlink>
      <w:r>
        <w:rPr>
          <w:rFonts w:ascii="Times New Roman" w:hAnsi="Times New Roman"/>
          <w:sz w:val="28"/>
        </w:rPr>
        <w:t>, а также следующие:</w:t>
      </w:r>
      <w:bookmarkEnd w:id="41"/>
    </w:p>
    <w:p w:rsidR="00820C47" w:rsidRDefault="00820C47">
      <w:pPr>
        <w:pStyle w:val="afe"/>
        <w:spacing w:after="0" w:line="240" w:lineRule="auto"/>
        <w:ind w:left="0" w:firstLine="709"/>
        <w:contextualSpacing w:val="0"/>
        <w:jc w:val="both"/>
        <w:rPr>
          <w:sz w:val="28"/>
        </w:rPr>
      </w:pPr>
    </w:p>
    <w:tbl>
      <w:tblPr>
        <w:tblStyle w:val="af2"/>
        <w:tblW w:w="0" w:type="auto"/>
        <w:tblLook w:val="04A0" w:firstRow="1" w:lastRow="0" w:firstColumn="1" w:lastColumn="0" w:noHBand="0" w:noVBand="1"/>
      </w:tblPr>
      <w:tblGrid>
        <w:gridCol w:w="1899"/>
        <w:gridCol w:w="7587"/>
      </w:tblGrid>
      <w:tr w:rsidR="00FB43EA">
        <w:trPr>
          <w:trHeight w:val="20"/>
        </w:trPr>
        <w:tc>
          <w:tcPr>
            <w:tcW w:w="0" w:type="auto"/>
            <w:vAlign w:val="center"/>
          </w:tcPr>
          <w:p w:rsidR="00BB3290" w:rsidRDefault="00245828">
            <w:pPr>
              <w:rPr>
                <w:bCs/>
              </w:rPr>
            </w:pPr>
            <w:r>
              <w:rPr>
                <w:rFonts w:eastAsia="Arial Unicode MS"/>
              </w:rPr>
              <w:t>АРМ БАЭ</w:t>
            </w:r>
          </w:p>
        </w:tc>
        <w:tc>
          <w:tcPr>
            <w:tcW w:w="0" w:type="auto"/>
            <w:vAlign w:val="center"/>
          </w:tcPr>
          <w:p w:rsidR="00BB3290" w:rsidRDefault="00245828">
            <w:pPr>
              <w:jc w:val="both"/>
              <w:rPr>
                <w:rFonts w:eastAsia="Arial Unicode MS"/>
              </w:rPr>
            </w:pPr>
            <w:r>
              <w:rPr>
                <w:rFonts w:eastAsia="Arial Unicode MS"/>
              </w:rPr>
              <w:t>автоматизированное рабочее место программного комплекса «База аварийности в электроэнергетике» (лицензиар – АО «СО ЕЭС»)</w:t>
            </w:r>
          </w:p>
        </w:tc>
      </w:tr>
      <w:tr w:rsidR="00FB43EA">
        <w:trPr>
          <w:trHeight w:val="20"/>
        </w:trPr>
        <w:tc>
          <w:tcPr>
            <w:tcW w:w="0" w:type="auto"/>
            <w:vAlign w:val="center"/>
          </w:tcPr>
          <w:p w:rsidR="00BB3290" w:rsidRDefault="00245828">
            <w:pPr>
              <w:rPr>
                <w:rFonts w:eastAsia="Arial Unicode MS"/>
              </w:rPr>
            </w:pPr>
            <w:r>
              <w:t>ЕДДС</w:t>
            </w:r>
          </w:p>
        </w:tc>
        <w:tc>
          <w:tcPr>
            <w:tcW w:w="0" w:type="auto"/>
            <w:vAlign w:val="center"/>
          </w:tcPr>
          <w:p w:rsidR="00BB3290" w:rsidRDefault="00245828">
            <w:pPr>
              <w:jc w:val="both"/>
              <w:rPr>
                <w:rFonts w:eastAsia="Arial Unicode MS"/>
              </w:rPr>
            </w:pPr>
            <w:r>
              <w:t>единая дежурно-диспетчерская служба муниципального образования</w:t>
            </w:r>
          </w:p>
        </w:tc>
      </w:tr>
      <w:tr w:rsidR="00FB43EA">
        <w:trPr>
          <w:trHeight w:val="20"/>
        </w:trPr>
        <w:tc>
          <w:tcPr>
            <w:tcW w:w="0" w:type="auto"/>
            <w:vAlign w:val="center"/>
          </w:tcPr>
          <w:p w:rsidR="00BB3290" w:rsidRDefault="00245828">
            <w:r>
              <w:t>ОД-КЗ</w:t>
            </w:r>
          </w:p>
        </w:tc>
        <w:tc>
          <w:tcPr>
            <w:tcW w:w="0" w:type="auto"/>
            <w:vAlign w:val="center"/>
          </w:tcPr>
          <w:p w:rsidR="00BB3290" w:rsidRDefault="00245828">
            <w:pPr>
              <w:jc w:val="both"/>
            </w:pPr>
            <w:r>
              <w:t>блок, состоящий из короткозамыкателя и отделителя</w:t>
            </w:r>
          </w:p>
        </w:tc>
      </w:tr>
      <w:tr w:rsidR="00FB43EA">
        <w:trPr>
          <w:trHeight w:val="20"/>
        </w:trPr>
        <w:tc>
          <w:tcPr>
            <w:tcW w:w="0" w:type="auto"/>
            <w:vAlign w:val="center"/>
          </w:tcPr>
          <w:p w:rsidR="00BB3290" w:rsidRDefault="00245828">
            <w:r>
              <w:t>МЧС России</w:t>
            </w:r>
          </w:p>
        </w:tc>
        <w:tc>
          <w:tcPr>
            <w:tcW w:w="0" w:type="auto"/>
            <w:vAlign w:val="center"/>
          </w:tcPr>
          <w:p w:rsidR="00BB3290" w:rsidRDefault="00245828">
            <w:pPr>
              <w:jc w:val="both"/>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FB43EA">
        <w:trPr>
          <w:trHeight w:val="20"/>
        </w:trPr>
        <w:tc>
          <w:tcPr>
            <w:tcW w:w="0" w:type="auto"/>
            <w:vAlign w:val="center"/>
          </w:tcPr>
          <w:p w:rsidR="00BB3290" w:rsidRDefault="00245828">
            <w:r>
              <w:t>ПГ</w:t>
            </w:r>
          </w:p>
        </w:tc>
        <w:tc>
          <w:tcPr>
            <w:tcW w:w="0" w:type="auto"/>
            <w:vAlign w:val="center"/>
          </w:tcPr>
          <w:p w:rsidR="00BB3290" w:rsidRDefault="00245828">
            <w:pPr>
              <w:jc w:val="both"/>
            </w:pPr>
            <w:r>
              <w:t>плавка гололеда</w:t>
            </w:r>
          </w:p>
        </w:tc>
      </w:tr>
      <w:tr w:rsidR="00FB43EA">
        <w:trPr>
          <w:trHeight w:val="20"/>
        </w:trPr>
        <w:tc>
          <w:tcPr>
            <w:tcW w:w="0" w:type="auto"/>
            <w:vAlign w:val="center"/>
          </w:tcPr>
          <w:p w:rsidR="00BB3290" w:rsidRDefault="00245828">
            <w:r>
              <w:t>ЦТН Россети</w:t>
            </w:r>
          </w:p>
        </w:tc>
        <w:tc>
          <w:tcPr>
            <w:tcW w:w="0" w:type="auto"/>
            <w:vAlign w:val="center"/>
          </w:tcPr>
          <w:p w:rsidR="00BB3290" w:rsidRDefault="00245828">
            <w:pPr>
              <w:jc w:val="both"/>
            </w:pPr>
            <w:r>
              <w:t>филиал ПАО «Россети» - Центр технического надзора</w:t>
            </w:r>
          </w:p>
        </w:tc>
      </w:tr>
      <w:tr w:rsidR="00FB43EA">
        <w:trPr>
          <w:trHeight w:val="20"/>
        </w:trPr>
        <w:tc>
          <w:tcPr>
            <w:tcW w:w="0" w:type="auto"/>
            <w:vAlign w:val="center"/>
          </w:tcPr>
          <w:p w:rsidR="00BB3290" w:rsidRDefault="00245828">
            <w:r>
              <w:t>РУТН Россети</w:t>
            </w:r>
          </w:p>
        </w:tc>
        <w:tc>
          <w:tcPr>
            <w:tcW w:w="0" w:type="auto"/>
            <w:vAlign w:val="center"/>
          </w:tcPr>
          <w:p w:rsidR="00BB3290" w:rsidRDefault="00245828">
            <w:pPr>
              <w:jc w:val="both"/>
            </w:pPr>
            <w:r>
              <w:t>региональное управление технического надзора филиала ПАО «Россети» – Центр технического надзора</w:t>
            </w:r>
          </w:p>
        </w:tc>
      </w:tr>
      <w:tr w:rsidR="00FB43EA">
        <w:trPr>
          <w:trHeight w:val="20"/>
        </w:trPr>
        <w:tc>
          <w:tcPr>
            <w:tcW w:w="0" w:type="auto"/>
            <w:vAlign w:val="center"/>
          </w:tcPr>
          <w:p w:rsidR="00BB3290" w:rsidRDefault="00245828">
            <w:r>
              <w:t>Ростехнадзор</w:t>
            </w:r>
          </w:p>
        </w:tc>
        <w:tc>
          <w:tcPr>
            <w:tcW w:w="0" w:type="auto"/>
            <w:vAlign w:val="center"/>
          </w:tcPr>
          <w:p w:rsidR="00BB3290" w:rsidRDefault="00245828">
            <w:pPr>
              <w:jc w:val="both"/>
            </w:pPr>
            <w:r>
              <w:t xml:space="preserve">Федеральная служба по экологическому, технологическому и атомному надзору </w:t>
            </w:r>
          </w:p>
        </w:tc>
      </w:tr>
      <w:tr w:rsidR="00FB43EA">
        <w:trPr>
          <w:trHeight w:val="20"/>
        </w:trPr>
        <w:tc>
          <w:tcPr>
            <w:tcW w:w="0" w:type="auto"/>
            <w:vAlign w:val="center"/>
          </w:tcPr>
          <w:p w:rsidR="00BB3290" w:rsidRDefault="00245828">
            <w:r>
              <w:t>СТСО</w:t>
            </w:r>
          </w:p>
        </w:tc>
        <w:tc>
          <w:tcPr>
            <w:tcW w:w="0" w:type="auto"/>
            <w:vAlign w:val="center"/>
          </w:tcPr>
          <w:p w:rsidR="00BB3290" w:rsidRDefault="00245828">
            <w:pPr>
              <w:jc w:val="both"/>
            </w:pPr>
            <w:r>
              <w:t>системообразующая территориальная сетевая организация</w:t>
            </w:r>
          </w:p>
        </w:tc>
      </w:tr>
      <w:tr w:rsidR="00FB43EA">
        <w:trPr>
          <w:trHeight w:val="20"/>
        </w:trPr>
        <w:tc>
          <w:tcPr>
            <w:tcW w:w="0" w:type="auto"/>
            <w:vAlign w:val="center"/>
          </w:tcPr>
          <w:p w:rsidR="00BB3290" w:rsidRDefault="00245828">
            <w:r>
              <w:t>Системный оператор</w:t>
            </w:r>
          </w:p>
        </w:tc>
        <w:tc>
          <w:tcPr>
            <w:tcW w:w="0" w:type="auto"/>
            <w:vAlign w:val="center"/>
          </w:tcPr>
          <w:p w:rsidR="00BB3290" w:rsidRDefault="00245828">
            <w:pPr>
              <w:jc w:val="both"/>
            </w:pPr>
            <w:r>
              <w:rPr>
                <w:rFonts w:eastAsia="Arial Unicode MS"/>
              </w:rPr>
              <w:t>Акционерное общество «Системный оператор Единой энергетической системы» (АО «СО ЕЭС»)</w:t>
            </w:r>
          </w:p>
        </w:tc>
      </w:tr>
      <w:tr w:rsidR="00FB43EA">
        <w:trPr>
          <w:trHeight w:val="20"/>
        </w:trPr>
        <w:tc>
          <w:tcPr>
            <w:tcW w:w="0" w:type="auto"/>
            <w:vAlign w:val="center"/>
          </w:tcPr>
          <w:p w:rsidR="00BB3290" w:rsidRDefault="00245828">
            <w:r>
              <w:rPr>
                <w:bCs/>
              </w:rPr>
              <w:t>САЦ Россети</w:t>
            </w:r>
          </w:p>
        </w:tc>
        <w:tc>
          <w:tcPr>
            <w:tcW w:w="0" w:type="auto"/>
            <w:vAlign w:val="center"/>
          </w:tcPr>
          <w:p w:rsidR="00BB3290" w:rsidRDefault="00245828">
            <w:pPr>
              <w:jc w:val="both"/>
            </w:pPr>
            <w:r>
              <w:rPr>
                <w:bCs/>
              </w:rPr>
              <w:t>Ситуационно-аналитический центр ПАО «Россети»</w:t>
            </w:r>
          </w:p>
        </w:tc>
      </w:tr>
      <w:tr w:rsidR="00FB43EA">
        <w:trPr>
          <w:trHeight w:val="20"/>
        </w:trPr>
        <w:tc>
          <w:tcPr>
            <w:tcW w:w="0" w:type="auto"/>
            <w:vAlign w:val="center"/>
          </w:tcPr>
          <w:p w:rsidR="00BB3290" w:rsidRDefault="00245828">
            <w:pPr>
              <w:rPr>
                <w:bCs/>
              </w:rPr>
            </w:pPr>
            <w:r>
              <w:rPr>
                <w:bCs/>
              </w:rPr>
              <w:t>СП ОТиСУ</w:t>
            </w:r>
          </w:p>
        </w:tc>
        <w:tc>
          <w:tcPr>
            <w:tcW w:w="0" w:type="auto"/>
            <w:vAlign w:val="center"/>
          </w:tcPr>
          <w:p w:rsidR="00BB3290" w:rsidRDefault="00245828">
            <w:pPr>
              <w:jc w:val="both"/>
              <w:rPr>
                <w:bCs/>
              </w:rPr>
            </w:pPr>
            <w:r>
              <w:rPr>
                <w:bCs/>
              </w:rPr>
              <w:t>структурные подразделения оперативно-технологического и ситуационного управления компаний группы «Россети» (ЦУС, ОДС, ОДГ, ОСЦ, САЦ и т.п.)</w:t>
            </w:r>
          </w:p>
        </w:tc>
      </w:tr>
      <w:tr w:rsidR="00FB43EA">
        <w:trPr>
          <w:trHeight w:val="20"/>
        </w:trPr>
        <w:tc>
          <w:tcPr>
            <w:tcW w:w="0" w:type="auto"/>
            <w:vAlign w:val="center"/>
          </w:tcPr>
          <w:p w:rsidR="00BB3290" w:rsidRDefault="00245828">
            <w:pPr>
              <w:rPr>
                <w:bCs/>
              </w:rPr>
            </w:pPr>
            <w:r>
              <w:rPr>
                <w:bCs/>
              </w:rPr>
              <w:t>СЭД</w:t>
            </w:r>
          </w:p>
        </w:tc>
        <w:tc>
          <w:tcPr>
            <w:tcW w:w="0" w:type="auto"/>
            <w:vAlign w:val="center"/>
          </w:tcPr>
          <w:p w:rsidR="00BB3290" w:rsidRDefault="00245828">
            <w:pPr>
              <w:jc w:val="both"/>
              <w:rPr>
                <w:bCs/>
              </w:rPr>
            </w:pPr>
            <w:r>
              <w:rPr>
                <w:bCs/>
              </w:rPr>
              <w:t>система электронного документооборота</w:t>
            </w:r>
          </w:p>
        </w:tc>
      </w:tr>
    </w:tbl>
    <w:p w:rsidR="00BB3290" w:rsidRDefault="00245828">
      <w:pPr>
        <w:pStyle w:val="17"/>
        <w:numPr>
          <w:ilvl w:val="0"/>
          <w:numId w:val="7"/>
        </w:numPr>
        <w:spacing w:before="240"/>
        <w:ind w:left="709" w:firstLine="0"/>
      </w:pPr>
      <w:bookmarkStart w:id="42" w:name="_Toc184199983"/>
      <w:bookmarkStart w:id="43" w:name="_Toc179371157"/>
      <w:bookmarkStart w:id="44" w:name="_Toc15483009"/>
      <w:bookmarkStart w:id="45" w:name="_Toc215566046"/>
      <w:bookmarkEnd w:id="42"/>
      <w:bookmarkEnd w:id="43"/>
      <w:r>
        <w:t>ОБЩИЕ УКАЗАНИЯ</w:t>
      </w:r>
      <w:bookmarkEnd w:id="44"/>
      <w:bookmarkEnd w:id="45"/>
    </w:p>
    <w:p w:rsidR="00BB3290" w:rsidRDefault="00245828">
      <w:pPr>
        <w:numPr>
          <w:ilvl w:val="1"/>
          <w:numId w:val="7"/>
        </w:numPr>
        <w:tabs>
          <w:tab w:val="left" w:pos="1276"/>
        </w:tabs>
        <w:ind w:left="0" w:firstLine="709"/>
        <w:jc w:val="both"/>
        <w:rPr>
          <w:sz w:val="28"/>
          <w:szCs w:val="28"/>
        </w:rPr>
      </w:pPr>
      <w:r>
        <w:rPr>
          <w:sz w:val="28"/>
          <w:szCs w:val="28"/>
        </w:rPr>
        <w:t>Для накопления и систематизации статистики отключений объектов электроэнергетики группы компаний «Россети», а также бесхозяйных объектов (в рамках функциониров</w:t>
      </w:r>
      <w:r w:rsidR="00820C47">
        <w:rPr>
          <w:sz w:val="28"/>
          <w:szCs w:val="28"/>
        </w:rPr>
        <w:t xml:space="preserve">ания ДО ПАО «Россети», филиалов ДО </w:t>
      </w:r>
      <w:r w:rsidR="00820C47">
        <w:rPr>
          <w:sz w:val="28"/>
          <w:szCs w:val="28"/>
        </w:rPr>
        <w:br/>
        <w:t xml:space="preserve">ПАО </w:t>
      </w:r>
      <w:r>
        <w:rPr>
          <w:sz w:val="28"/>
          <w:szCs w:val="28"/>
        </w:rPr>
        <w:t>«Россети» в статусе СТСО), информация о плановых и неплановых отключениях, приведших к прекращениям передачи электрической энергии, аварийных и неотложных отключениях электросетевых объектов (оборудования), аварийных ограничениях фиксируется в Журнале отключений.</w:t>
      </w:r>
    </w:p>
    <w:p w:rsidR="00BB3290" w:rsidRDefault="00245828">
      <w:pPr>
        <w:tabs>
          <w:tab w:val="left" w:pos="1276"/>
        </w:tabs>
        <w:ind w:firstLine="709"/>
        <w:jc w:val="both"/>
        <w:rPr>
          <w:sz w:val="28"/>
          <w:szCs w:val="28"/>
        </w:rPr>
      </w:pPr>
      <w:r>
        <w:rPr>
          <w:sz w:val="28"/>
          <w:szCs w:val="28"/>
        </w:rPr>
        <w:t>Ведение Журнала отключений осуществляется работниками СП ОТиСУ в соответствии с Требованиями</w:t>
      </w:r>
      <w:r w:rsidR="00820C47">
        <w:rPr>
          <w:sz w:val="28"/>
          <w:szCs w:val="28"/>
        </w:rPr>
        <w:t xml:space="preserve"> фиксации первичной информации </w:t>
      </w:r>
      <w:r w:rsidR="00820C47">
        <w:rPr>
          <w:sz w:val="28"/>
          <w:szCs w:val="28"/>
        </w:rPr>
        <w:br/>
      </w:r>
      <w:r>
        <w:rPr>
          <w:sz w:val="28"/>
          <w:szCs w:val="28"/>
        </w:rPr>
        <w:t xml:space="preserve">об отключениях объектов филиалов и ДО ПАО «Россети» согласно </w:t>
      </w:r>
      <w:hyperlink w:anchor="OLE_приложениеА" w:tooltip="#OLE_приложениеА" w:history="1">
        <w:r>
          <w:rPr>
            <w:rStyle w:val="aff6"/>
            <w:sz w:val="28"/>
            <w:szCs w:val="28"/>
          </w:rPr>
          <w:t>приложению А</w:t>
        </w:r>
      </w:hyperlink>
      <w:r>
        <w:rPr>
          <w:sz w:val="28"/>
          <w:szCs w:val="28"/>
        </w:rPr>
        <w:t xml:space="preserve"> к настоящему Порядку. В отношении оперативных данных об отключениях, сопровождающихся ограничением режима потребления </w:t>
      </w:r>
      <w:r>
        <w:rPr>
          <w:sz w:val="28"/>
          <w:szCs w:val="28"/>
        </w:rPr>
        <w:lastRenderedPageBreak/>
        <w:t xml:space="preserve">электрической энергии потребителям, в Журнале отключений организована возможность автоматизированного формирования и передачи в Минэнерго России выходных форм, содержание и порядок заполнения которых определены </w:t>
      </w:r>
      <w:hyperlink r:id="rId31" w:anchor="w1m1s4V0w4Bmx7HM" w:tooltip="http://cons.fsk-ees.ru/cons/cgi/online.cgi?req=doc&amp;base=LAW&amp;n=454675&amp;cacheid=AC43798DE106B6F5415BF01A49FC430C&amp;mode=splus&amp;rnd=ce9jC4VmY9FL49qI1#w1m1s4V0w4Bmx7HM" w:history="1">
        <w:r>
          <w:rPr>
            <w:rStyle w:val="aff6"/>
            <w:sz w:val="28"/>
            <w:szCs w:val="28"/>
          </w:rPr>
          <w:t>Методическими указаниями по расчёту уровня надёжности [8]</w:t>
        </w:r>
      </w:hyperlink>
      <w:r>
        <w:rPr>
          <w:sz w:val="28"/>
          <w:szCs w:val="28"/>
        </w:rPr>
        <w:t>.</w:t>
      </w:r>
    </w:p>
    <w:p w:rsidR="00BB3290" w:rsidRDefault="00245828">
      <w:pPr>
        <w:numPr>
          <w:ilvl w:val="1"/>
          <w:numId w:val="7"/>
        </w:numPr>
        <w:tabs>
          <w:tab w:val="left" w:pos="1276"/>
        </w:tabs>
        <w:ind w:left="0" w:firstLine="709"/>
        <w:jc w:val="both"/>
        <w:rPr>
          <w:sz w:val="28"/>
          <w:szCs w:val="28"/>
        </w:rPr>
      </w:pPr>
      <w:r>
        <w:rPr>
          <w:sz w:val="28"/>
          <w:szCs w:val="28"/>
        </w:rPr>
        <w:t>Учёт и систематизация результатов расследования отключений осуществляется в ПК Аварийность.</w:t>
      </w:r>
    </w:p>
    <w:p w:rsidR="00BB3290" w:rsidRDefault="00245828">
      <w:pPr>
        <w:numPr>
          <w:ilvl w:val="1"/>
          <w:numId w:val="7"/>
        </w:numPr>
        <w:tabs>
          <w:tab w:val="left" w:pos="1276"/>
        </w:tabs>
        <w:ind w:left="0" w:firstLine="709"/>
        <w:jc w:val="both"/>
        <w:rPr>
          <w:sz w:val="28"/>
          <w:szCs w:val="28"/>
        </w:rPr>
      </w:pPr>
      <w:bookmarkStart w:id="46" w:name="OLE_43"/>
      <w:bookmarkEnd w:id="46"/>
      <w:r>
        <w:rPr>
          <w:sz w:val="28"/>
          <w:szCs w:val="28"/>
        </w:rPr>
        <w:t xml:space="preserve">Подлежат учёту и расследованию все аварийные и неотложные отключения ЛЭП, электросетевого оборудования и устройств, возобновляемых источников электрической энергии, мобильных электростанций, систем накопления электрической энергии их </w:t>
      </w:r>
      <w:r>
        <w:rPr>
          <w:spacing w:val="-4"/>
          <w:sz w:val="28"/>
          <w:szCs w:val="28"/>
        </w:rPr>
        <w:t xml:space="preserve">недопустимые отклонения параметров технического состояния (при нахождении </w:t>
      </w:r>
      <w:r>
        <w:rPr>
          <w:sz w:val="28"/>
          <w:szCs w:val="28"/>
        </w:rPr>
        <w:t xml:space="preserve">указанных объектов в работе, </w:t>
      </w:r>
      <w:r w:rsidR="00820C47">
        <w:rPr>
          <w:sz w:val="28"/>
          <w:szCs w:val="28"/>
        </w:rPr>
        <w:br/>
      </w:r>
      <w:r>
        <w:rPr>
          <w:sz w:val="28"/>
          <w:szCs w:val="28"/>
        </w:rPr>
        <w:t>в автоматическом резерве, под напряжением, в резерве, в ремонте)</w:t>
      </w:r>
      <w:r>
        <w:rPr>
          <w:spacing w:val="-4"/>
          <w:sz w:val="28"/>
          <w:szCs w:val="28"/>
        </w:rPr>
        <w:t xml:space="preserve"> или отказы </w:t>
      </w:r>
      <w:r w:rsidR="00820C47">
        <w:rPr>
          <w:spacing w:val="-4"/>
          <w:sz w:val="28"/>
          <w:szCs w:val="28"/>
        </w:rPr>
        <w:br/>
      </w:r>
      <w:r>
        <w:rPr>
          <w:spacing w:val="-4"/>
          <w:sz w:val="28"/>
          <w:szCs w:val="28"/>
        </w:rPr>
        <w:t xml:space="preserve">в работе, вызвавшие необходимость вывода их из работы </w:t>
      </w:r>
      <w:r>
        <w:rPr>
          <w:sz w:val="28"/>
          <w:szCs w:val="28"/>
        </w:rPr>
        <w:t xml:space="preserve"> (в том числе однофазные замыкания на землю в сети с изолированной нейтралью)</w:t>
      </w:r>
      <w:r>
        <w:rPr>
          <w:spacing w:val="-4"/>
          <w:sz w:val="28"/>
          <w:szCs w:val="28"/>
        </w:rPr>
        <w:t>. Требование распространяется на электросетевые объекты всех</w:t>
      </w:r>
      <w:r>
        <w:rPr>
          <w:sz w:val="28"/>
          <w:szCs w:val="28"/>
        </w:rPr>
        <w:t xml:space="preserve"> уровней напряжения, не зависит от результата работы автоматики повторного включения и наличия / отсутствия прекращения электроснабжения потребителей электрической энергии.</w:t>
      </w:r>
    </w:p>
    <w:p w:rsidR="00BB3290" w:rsidRDefault="00245828">
      <w:pPr>
        <w:keepNext/>
        <w:ind w:firstLine="709"/>
        <w:jc w:val="both"/>
        <w:rPr>
          <w:sz w:val="28"/>
          <w:szCs w:val="28"/>
        </w:rPr>
      </w:pPr>
      <w:r>
        <w:rPr>
          <w:sz w:val="28"/>
          <w:szCs w:val="28"/>
        </w:rPr>
        <w:t>Учёту и расследованию также подлежат:</w:t>
      </w:r>
    </w:p>
    <w:p w:rsidR="00BB3290" w:rsidRDefault="00245828">
      <w:pPr>
        <w:pStyle w:val="afe"/>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технологические нарушения на энергообъектах иных собственников, приведшие к прекращениям электроснабжения или снижению надёжности электроснабжения потребителей электросетевых компаний группы «Россети», повреждению элементов электросетевого хозяйства компаний группы «Россети»;</w:t>
      </w:r>
    </w:p>
    <w:p w:rsidR="00BB3290" w:rsidRDefault="00245828">
      <w:pPr>
        <w:pStyle w:val="afe"/>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повреждения или отключения оборудования схем ПГ на проводах и (или) тросах ВЛ во время ПГ и невозможности в течение 30 минут продолжения ПГ (за исключением отключений при пробных плавках, а также при проверках работоспособности оборудования схемы ПГ путём его периодического опробования);</w:t>
      </w:r>
    </w:p>
    <w:p w:rsidR="00BB3290" w:rsidRDefault="00245828">
      <w:pPr>
        <w:pStyle w:val="afe"/>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нарушения, приведшие к потере управляемости объектов электроэнергетики (потеря питания собственных нужд, оперативного тока, давления в магистралях сжатого воздуха, систем управления оборудованием) продолжительностью 1 час и более;</w:t>
      </w:r>
    </w:p>
    <w:p w:rsidR="00BB3290" w:rsidRDefault="00245828">
      <w:pPr>
        <w:pStyle w:val="afe"/>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w:t>
      </w:r>
      <w:r>
        <w:rPr>
          <w:rFonts w:ascii="Times New Roman" w:hAnsi="Times New Roman"/>
          <w:sz w:val="28"/>
          <w:szCs w:val="28"/>
          <w:lang w:eastAsia="ru-RU"/>
        </w:rPr>
        <w:t>еправильная работа устройства (комплекса) РЗА</w:t>
      </w:r>
      <w:r>
        <w:rPr>
          <w:rFonts w:ascii="Times New Roman" w:hAnsi="Times New Roman"/>
          <w:sz w:val="28"/>
          <w:szCs w:val="28"/>
        </w:rPr>
        <w:t>;</w:t>
      </w:r>
    </w:p>
    <w:p w:rsidR="00BB3290" w:rsidRDefault="00245828">
      <w:pPr>
        <w:pStyle w:val="afe"/>
        <w:numPr>
          <w:ilvl w:val="0"/>
          <w:numId w:val="3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нарушения продолжительностью 30 минут и более работы автоматизированных систем операти</w:t>
      </w:r>
      <w:r w:rsidR="00820C47">
        <w:rPr>
          <w:rFonts w:ascii="Times New Roman" w:hAnsi="Times New Roman"/>
          <w:sz w:val="28"/>
          <w:szCs w:val="28"/>
        </w:rPr>
        <w:t xml:space="preserve">вно-диспетчерского управления </w:t>
      </w:r>
      <w:r w:rsidR="00820C47">
        <w:rPr>
          <w:rFonts w:ascii="Times New Roman" w:hAnsi="Times New Roman"/>
          <w:sz w:val="28"/>
          <w:szCs w:val="28"/>
        </w:rPr>
        <w:br/>
        <w:t xml:space="preserve">в </w:t>
      </w:r>
      <w:r>
        <w:rPr>
          <w:rFonts w:ascii="Times New Roman" w:hAnsi="Times New Roman"/>
          <w:sz w:val="28"/>
          <w:szCs w:val="28"/>
        </w:rPr>
        <w:t>электроэнергетике или операти</w:t>
      </w:r>
      <w:r w:rsidR="00820C47">
        <w:rPr>
          <w:rFonts w:ascii="Times New Roman" w:hAnsi="Times New Roman"/>
          <w:sz w:val="28"/>
          <w:szCs w:val="28"/>
        </w:rPr>
        <w:t>вно-технологического управления</w:t>
      </w:r>
      <w:r>
        <w:rPr>
          <w:rFonts w:ascii="Times New Roman" w:hAnsi="Times New Roman"/>
          <w:sz w:val="28"/>
          <w:szCs w:val="28"/>
        </w:rPr>
        <w:t xml:space="preserve"> </w:t>
      </w:r>
      <w:r w:rsidR="00820C47">
        <w:rPr>
          <w:rFonts w:ascii="Times New Roman" w:hAnsi="Times New Roman"/>
          <w:sz w:val="28"/>
          <w:szCs w:val="28"/>
        </w:rPr>
        <w:br/>
      </w:r>
      <w:r>
        <w:rPr>
          <w:rFonts w:ascii="Times New Roman" w:hAnsi="Times New Roman"/>
          <w:sz w:val="28"/>
          <w:szCs w:val="28"/>
        </w:rPr>
        <w:t xml:space="preserve">либо обеспечивающих их функционирование систем связи, в </w:t>
      </w:r>
      <w:r w:rsidR="00820C47">
        <w:rPr>
          <w:rFonts w:ascii="Times New Roman" w:hAnsi="Times New Roman"/>
          <w:sz w:val="28"/>
          <w:szCs w:val="28"/>
        </w:rPr>
        <w:t xml:space="preserve">том числе </w:t>
      </w:r>
      <w:r w:rsidR="00820C47">
        <w:rPr>
          <w:rFonts w:ascii="Times New Roman" w:hAnsi="Times New Roman"/>
          <w:sz w:val="28"/>
          <w:szCs w:val="28"/>
        </w:rPr>
        <w:br/>
        <w:t xml:space="preserve">в </w:t>
      </w:r>
      <w:r>
        <w:rPr>
          <w:rFonts w:ascii="Times New Roman" w:hAnsi="Times New Roman"/>
          <w:sz w:val="28"/>
          <w:szCs w:val="28"/>
        </w:rPr>
        <w:t>случае, когда нарушения в их работе произошли вследствие неисправности (повреждения) оборудования оператора связи, или иного субъекта электроэнергетики, приводящие к одному из следующих случаев полной потери связи между диспетчерским центром су</w:t>
      </w:r>
      <w:r w:rsidR="00820C47">
        <w:rPr>
          <w:rFonts w:ascii="Times New Roman" w:hAnsi="Times New Roman"/>
          <w:sz w:val="28"/>
          <w:szCs w:val="28"/>
        </w:rPr>
        <w:t>бъекта оперативно-</w:t>
      </w:r>
      <w:r>
        <w:rPr>
          <w:rFonts w:ascii="Times New Roman" w:hAnsi="Times New Roman"/>
          <w:sz w:val="28"/>
          <w:szCs w:val="28"/>
        </w:rPr>
        <w:t>диспетчерского у</w:t>
      </w:r>
      <w:r w:rsidR="00820C47">
        <w:rPr>
          <w:rFonts w:ascii="Times New Roman" w:hAnsi="Times New Roman"/>
          <w:sz w:val="28"/>
          <w:szCs w:val="28"/>
        </w:rPr>
        <w:t xml:space="preserve">правления в электроэнергетике и </w:t>
      </w:r>
      <w:r>
        <w:rPr>
          <w:rFonts w:ascii="Times New Roman" w:hAnsi="Times New Roman"/>
          <w:sz w:val="28"/>
          <w:szCs w:val="28"/>
        </w:rPr>
        <w:t xml:space="preserve">(или) центром управления сетями сетевой организации </w:t>
      </w:r>
      <w:r w:rsidR="00820C47">
        <w:rPr>
          <w:rFonts w:ascii="Times New Roman" w:hAnsi="Times New Roman"/>
          <w:sz w:val="28"/>
          <w:szCs w:val="28"/>
        </w:rPr>
        <w:t xml:space="preserve">и объектом электроэнергетики, а </w:t>
      </w:r>
      <w:r>
        <w:rPr>
          <w:rFonts w:ascii="Times New Roman" w:hAnsi="Times New Roman"/>
          <w:sz w:val="28"/>
          <w:szCs w:val="28"/>
        </w:rPr>
        <w:t xml:space="preserve">также между </w:t>
      </w:r>
      <w:r>
        <w:rPr>
          <w:rFonts w:ascii="Times New Roman" w:hAnsi="Times New Roman"/>
          <w:sz w:val="28"/>
          <w:szCs w:val="28"/>
        </w:rPr>
        <w:lastRenderedPageBreak/>
        <w:t xml:space="preserve">диспетчерским центром субъекта оперативно-диспетчерского управления </w:t>
      </w:r>
      <w:r w:rsidR="00820C47">
        <w:rPr>
          <w:rFonts w:ascii="Times New Roman" w:hAnsi="Times New Roman"/>
          <w:sz w:val="28"/>
          <w:szCs w:val="28"/>
        </w:rPr>
        <w:br/>
      </w:r>
      <w:r>
        <w:rPr>
          <w:rFonts w:ascii="Times New Roman" w:hAnsi="Times New Roman"/>
          <w:sz w:val="28"/>
          <w:szCs w:val="28"/>
        </w:rPr>
        <w:t>в электроэнергетике и центром управления сетями (ЦУС, ОДС, ОДГ) сетевой организации:</w:t>
      </w:r>
    </w:p>
    <w:p w:rsidR="00BB3290" w:rsidRDefault="00245828">
      <w:pPr>
        <w:pStyle w:val="afe"/>
        <w:numPr>
          <w:ilvl w:val="0"/>
          <w:numId w:val="2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диспетчерской связи (включая отказы основного и резервных каналов);</w:t>
      </w:r>
    </w:p>
    <w:p w:rsidR="00BB3290" w:rsidRDefault="00245828">
      <w:pPr>
        <w:pStyle w:val="afe"/>
        <w:numPr>
          <w:ilvl w:val="0"/>
          <w:numId w:val="2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дистанционного управления (телеуправления) коммутационными аппаратами объекта электроэнергетики (включая отказы основного </w:t>
      </w:r>
      <w:r>
        <w:rPr>
          <w:rFonts w:ascii="Times New Roman" w:hAnsi="Times New Roman"/>
          <w:sz w:val="28"/>
          <w:szCs w:val="28"/>
        </w:rPr>
        <w:br/>
        <w:t>и резервных каналов / комплектов оборудования ТМ, ССПИ, АСУТП), при отсутствии оперативного персонала на данном объекте;</w:t>
      </w:r>
    </w:p>
    <w:p w:rsidR="00BB3290" w:rsidRDefault="00245828">
      <w:pPr>
        <w:pStyle w:val="afe"/>
        <w:numPr>
          <w:ilvl w:val="0"/>
          <w:numId w:val="2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передачи телеметрической информации по основному и резервным каналам (включая отказы основного и резервных каналов/комплектов оборудования ТМ, ССПИ, АСУТП);</w:t>
      </w:r>
    </w:p>
    <w:p w:rsidR="00BB3290" w:rsidRDefault="00245828">
      <w:pPr>
        <w:pStyle w:val="afe"/>
        <w:numPr>
          <w:ilvl w:val="0"/>
          <w:numId w:val="2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передачи или приёма управляющих воздействий режимной или противоаварийной автоматики по основному и резервным каналам.</w:t>
      </w:r>
    </w:p>
    <w:p w:rsidR="00BB3290" w:rsidRDefault="00245828">
      <w:pPr>
        <w:numPr>
          <w:ilvl w:val="1"/>
          <w:numId w:val="7"/>
        </w:numPr>
        <w:tabs>
          <w:tab w:val="left" w:pos="1276"/>
        </w:tabs>
        <w:ind w:left="0" w:firstLine="709"/>
        <w:jc w:val="both"/>
        <w:rPr>
          <w:sz w:val="28"/>
          <w:szCs w:val="28"/>
        </w:rPr>
      </w:pPr>
      <w:bookmarkStart w:id="47" w:name="OLE_44"/>
      <w:bookmarkEnd w:id="47"/>
      <w:r>
        <w:rPr>
          <w:sz w:val="28"/>
          <w:szCs w:val="28"/>
        </w:rPr>
        <w:t>Расследованию и учёту не подлежат:</w:t>
      </w:r>
    </w:p>
    <w:p w:rsidR="00BB3290" w:rsidRDefault="00245828">
      <w:pPr>
        <w:pStyle w:val="afe"/>
        <w:numPr>
          <w:ilvl w:val="0"/>
          <w:numId w:val="2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технологические нарушения, связанные с отключениями ЛЭП, оборудования или устройств, произошедшие при проведении испытаний, программами проведения которых предусмотрена возможность отключений ЛЭП или оборудования;</w:t>
      </w:r>
    </w:p>
    <w:p w:rsidR="00BB3290" w:rsidRDefault="00245828">
      <w:pPr>
        <w:pStyle w:val="afe"/>
        <w:numPr>
          <w:ilvl w:val="0"/>
          <w:numId w:val="2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аварийное отключение и (или) повреждение насосов, иных агрегатов </w:t>
      </w:r>
      <w:r w:rsidR="00820C47">
        <w:rPr>
          <w:rFonts w:ascii="Times New Roman" w:hAnsi="Times New Roman"/>
          <w:sz w:val="28"/>
          <w:szCs w:val="28"/>
        </w:rPr>
        <w:br/>
      </w:r>
      <w:r>
        <w:rPr>
          <w:rFonts w:ascii="Times New Roman" w:hAnsi="Times New Roman"/>
          <w:sz w:val="28"/>
          <w:szCs w:val="28"/>
        </w:rPr>
        <w:t>и механизмов электростанции, относящихся к вспомогательному оборудованию, которое не привело к аварийному снижению (независимо от величины) мощности генерирующего оборудования электростанции.</w:t>
      </w:r>
    </w:p>
    <w:p w:rsidR="00BB3290" w:rsidRDefault="00245828">
      <w:pPr>
        <w:keepLines/>
        <w:numPr>
          <w:ilvl w:val="1"/>
          <w:numId w:val="7"/>
        </w:numPr>
        <w:tabs>
          <w:tab w:val="left" w:pos="1276"/>
        </w:tabs>
        <w:ind w:left="0" w:firstLine="709"/>
        <w:jc w:val="both"/>
        <w:rPr>
          <w:sz w:val="28"/>
          <w:szCs w:val="28"/>
        </w:rPr>
      </w:pPr>
      <w:bookmarkStart w:id="48" w:name="OLE_45"/>
      <w:bookmarkEnd w:id="48"/>
      <w:r>
        <w:rPr>
          <w:sz w:val="28"/>
          <w:szCs w:val="28"/>
        </w:rPr>
        <w:t>Технологическое нарушение является аварией, если в результате такого нарушения произошло прекращение электроснабжения потребителей электрической энергии суммарной мощностью 100 МВт и более, в том числе в результате фактической реализации графиков временного отключения потребления суммарным объемом 100 МВт и более.</w:t>
      </w:r>
    </w:p>
    <w:p w:rsidR="00BB3290" w:rsidRDefault="00245828">
      <w:pPr>
        <w:ind w:firstLine="709"/>
        <w:jc w:val="both"/>
        <w:rPr>
          <w:sz w:val="28"/>
          <w:szCs w:val="28"/>
        </w:rPr>
      </w:pPr>
      <w:r>
        <w:rPr>
          <w:sz w:val="28"/>
          <w:szCs w:val="28"/>
        </w:rPr>
        <w:t>Технологическое нарушение не является аварией в случае, если электроснабжение отключенных потребителей электрической энергии восстановлено действием устройства автоматического повторного включения отключившейся ЛЭП или электротехнического оборудования.</w:t>
      </w:r>
    </w:p>
    <w:p w:rsidR="00BB3290" w:rsidRDefault="00245828">
      <w:pPr>
        <w:numPr>
          <w:ilvl w:val="1"/>
          <w:numId w:val="7"/>
        </w:numPr>
        <w:tabs>
          <w:tab w:val="left" w:pos="1276"/>
        </w:tabs>
        <w:ind w:left="0" w:firstLine="709"/>
        <w:jc w:val="both"/>
        <w:rPr>
          <w:sz w:val="28"/>
          <w:szCs w:val="28"/>
        </w:rPr>
      </w:pPr>
      <w:bookmarkStart w:id="49" w:name="OLE_46"/>
      <w:bookmarkEnd w:id="49"/>
      <w:r>
        <w:rPr>
          <w:sz w:val="28"/>
          <w:szCs w:val="28"/>
        </w:rPr>
        <w:t xml:space="preserve">Технологическое нарушение является инцидентом </w:t>
      </w:r>
      <w:r>
        <w:rPr>
          <w:sz w:val="28"/>
          <w:szCs w:val="28"/>
          <w:lang w:val="en-US"/>
        </w:rPr>
        <w:t>I</w:t>
      </w:r>
      <w:r>
        <w:rPr>
          <w:sz w:val="28"/>
          <w:szCs w:val="28"/>
        </w:rPr>
        <w:t xml:space="preserve"> категории, если оно не соответствует критериям аварии, указанным в </w:t>
      </w:r>
      <w:r w:rsidR="00820C47">
        <w:rPr>
          <w:sz w:val="28"/>
          <w:szCs w:val="28"/>
        </w:rPr>
        <w:t>пункте 4.5</w:t>
      </w:r>
      <w:r>
        <w:rPr>
          <w:sz w:val="28"/>
          <w:szCs w:val="28"/>
        </w:rPr>
        <w:t xml:space="preserve"> настоящего Порядка, и состоит в наступлении либо повлекло наступление одного или нескольких из следующих событий:</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отклонение частоты электрического тока в энергосистеме или её части в течение суток за пределы 50,00+/-0,2 Гц продолжительностью 3 часа и более или за пределы 50,00+/-0,4 Гц продолжительностью 30 минут и более;</w:t>
      </w:r>
      <w:bookmarkStart w:id="50" w:name="P78"/>
      <w:bookmarkEnd w:id="50"/>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превышение фактическим перетоком активной мощности </w:t>
      </w:r>
      <w:r>
        <w:rPr>
          <w:rFonts w:ascii="Times New Roman" w:hAnsi="Times New Roman" w:cs="Times New Roman"/>
          <w:sz w:val="28"/>
          <w:szCs w:val="28"/>
        </w:rPr>
        <w:br/>
        <w:t>в контролируемом сечении значения максимально допустимого перетока активной мощности (при работе энергосистемы в вынужденном режиме – допустимого в вынужденном режиме перетока активной мощности) длительностью 1 час и более;</w:t>
      </w:r>
      <w:bookmarkStart w:id="51" w:name="P79"/>
      <w:bookmarkEnd w:id="51"/>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аварийное отключение и (или) повреждение электротехнического оборудования напряжением 110 кВ и выше или ЛЭП классом напряжения 110 кВ и выше (в технологически изолированной территориальной электроэнергетической системе – также относящихся к объектам диспетчеризации оборудования напряжением 35 кВ и ЛЭП классом напряжения 35 кВ);</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bookmarkStart w:id="52" w:name="P80"/>
      <w:bookmarkEnd w:id="52"/>
      <w:r>
        <w:rPr>
          <w:rFonts w:ascii="Times New Roman" w:hAnsi="Times New Roman" w:cs="Times New Roman"/>
          <w:sz w:val="28"/>
          <w:szCs w:val="28"/>
        </w:rPr>
        <w:t>аварийное отключение и (или) повреждение основного энергетического оборудования единичной установленной мощностью 25 МВт и более (в технологически изолированной территориальной электроэнергетической сис</w:t>
      </w:r>
      <w:r w:rsidR="00820C47">
        <w:rPr>
          <w:rFonts w:ascii="Times New Roman" w:hAnsi="Times New Roman" w:cs="Times New Roman"/>
          <w:sz w:val="28"/>
          <w:szCs w:val="28"/>
        </w:rPr>
        <w:t xml:space="preserve">теме – мощностью 5 МВт и более) </w:t>
      </w:r>
      <w:r>
        <w:rPr>
          <w:rFonts w:ascii="Times New Roman" w:hAnsi="Times New Roman" w:cs="Times New Roman"/>
          <w:sz w:val="28"/>
          <w:szCs w:val="28"/>
        </w:rPr>
        <w:t>на электростанции;</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аварийное снижение рабочей мощности электростанции на величину 25 МВт и более (для электростанций установленной генерирующей мощностью менее 25 МВт, входящих в состав технологически изолированной территориальной электроэнергетической системы, – аварийное снижение рабочей мощности электростанции на величину 5 МВт и более);</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bookmarkStart w:id="53" w:name="P82"/>
      <w:bookmarkEnd w:id="53"/>
      <w:r>
        <w:rPr>
          <w:rFonts w:ascii="Times New Roman" w:hAnsi="Times New Roman" w:cs="Times New Roman"/>
          <w:sz w:val="28"/>
          <w:szCs w:val="28"/>
        </w:rPr>
        <w:t xml:space="preserve">неправильная работа устройства (комплекса) противоаварийной автоматики, в результате которой произошло отключение нагрузки потребителей электрической энергии суммарной мощностью 10 МВт и более либо отключение электротехнического оборудования напряжением 110 кВ </w:t>
      </w:r>
      <w:r>
        <w:rPr>
          <w:rFonts w:ascii="Times New Roman" w:hAnsi="Times New Roman" w:cs="Times New Roman"/>
          <w:sz w:val="28"/>
          <w:szCs w:val="28"/>
        </w:rPr>
        <w:br/>
        <w:t>и выше, ЛЭП классом напряжения 110 кВ и выше или основного энергетического оборудования установленной мощностью 25 МВт и более (в технологически изолированной территориальной электроэнергетической системе – мощностью 5 МВт и более);</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bookmarkStart w:id="54" w:name="P83"/>
      <w:bookmarkEnd w:id="54"/>
      <w:r>
        <w:rPr>
          <w:rFonts w:ascii="Times New Roman" w:hAnsi="Times New Roman" w:cs="Times New Roman"/>
          <w:sz w:val="28"/>
          <w:szCs w:val="28"/>
        </w:rPr>
        <w:t xml:space="preserve">нарушение (отказ) в работе средств диспетчерского </w:t>
      </w:r>
      <w:r>
        <w:rPr>
          <w:rFonts w:ascii="Times New Roman" w:hAnsi="Times New Roman" w:cs="Times New Roman"/>
          <w:sz w:val="28"/>
          <w:szCs w:val="28"/>
        </w:rPr>
        <w:br/>
        <w:t xml:space="preserve">и технологического управления и (или) автоматизированных систем, указанных в </w:t>
      </w:r>
      <w:hyperlink w:anchor="Раздел2_буллит4" w:tooltip="#Раздел2_буллит4" w:history="1">
        <w:r>
          <w:rPr>
            <w:rStyle w:val="aff6"/>
            <w:rFonts w:ascii="Times New Roman" w:hAnsi="Times New Roman" w:cs="Times New Roman"/>
            <w:sz w:val="28"/>
            <w:szCs w:val="28"/>
          </w:rPr>
          <w:t>4 буллите раздела 2</w:t>
        </w:r>
      </w:hyperlink>
      <w:r>
        <w:rPr>
          <w:rFonts w:ascii="Times New Roman" w:hAnsi="Times New Roman" w:cs="Times New Roman"/>
          <w:sz w:val="28"/>
          <w:szCs w:val="28"/>
        </w:rPr>
        <w:t xml:space="preserve"> настоящего Порядка, в том числе каналов связи между диспетчерским центром и объектом электроэнергетики, либо между объектом электроэнергетики и центром управления, либо между диспетчерским центром и центром управления, в результате которого произошло любое из следующих событий продолжительностью 1 час и более:</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bookmarkStart w:id="55" w:name="P84"/>
      <w:bookmarkEnd w:id="55"/>
      <w:r>
        <w:rPr>
          <w:rFonts w:ascii="Times New Roman" w:hAnsi="Times New Roman" w:cs="Times New Roman"/>
          <w:sz w:val="28"/>
          <w:szCs w:val="28"/>
        </w:rPr>
        <w:t>полная потеря диспетчерской связи между диспетчерским центром и электростанцией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или объектом электросетевого хозяйства классом напряжения 110 кВ и выше (в технологически изолированной территориальной электроэнергетической системе – классом напряжения 35 кВ и выше);</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полная потеря диспетчерской связи между электростанцией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или объектом электросетевого хозяйства классом напряжения 110 кВ и выше (в технологически изолированной территориальной электроэнергетической системе – классом напряжения 35 кВ и выше) и центром управления, </w:t>
      </w:r>
      <w:r>
        <w:rPr>
          <w:rFonts w:ascii="Times New Roman" w:hAnsi="Times New Roman" w:cs="Times New Roman"/>
          <w:sz w:val="28"/>
          <w:szCs w:val="28"/>
        </w:rPr>
        <w:lastRenderedPageBreak/>
        <w:t>осуществляющим в отношении указанных электростанции или объекта электросетевого хозяйства функции технологического управления (ведения);</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полная потеря передачи телеметрической информации или потеря передачи (приема) управляющих воздействий режимной </w:t>
      </w:r>
      <w:r w:rsidR="001A3CCD">
        <w:rPr>
          <w:rFonts w:ascii="Times New Roman" w:hAnsi="Times New Roman" w:cs="Times New Roman"/>
          <w:sz w:val="28"/>
          <w:szCs w:val="28"/>
        </w:rPr>
        <w:br/>
      </w:r>
      <w:r>
        <w:rPr>
          <w:rFonts w:ascii="Times New Roman" w:hAnsi="Times New Roman" w:cs="Times New Roman"/>
          <w:sz w:val="28"/>
          <w:szCs w:val="28"/>
        </w:rPr>
        <w:t>и (или) противоаварийной автоматики между диспетчерским центром и электростанцией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или объектом электросетевого хозяйства классом напряжения 110 кВ и выше (в технологически изолированной территориальной электроэнергетической системе – классом напряжения 35 кВ и выше);</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полная потеря диспетчерской связи между диспетчерским центром и центром управления;</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bookmarkStart w:id="56" w:name="P88"/>
      <w:bookmarkEnd w:id="56"/>
      <w:r>
        <w:rPr>
          <w:rFonts w:ascii="Times New Roman" w:hAnsi="Times New Roman" w:cs="Times New Roman"/>
          <w:sz w:val="28"/>
          <w:szCs w:val="28"/>
        </w:rPr>
        <w:t xml:space="preserve">полная потеря дистанционного управления технологическими режимами работы и эксплуатационным состоянием электросетевого оборудования и устройствами (функциями устройств) релейной защиты </w:t>
      </w:r>
      <w:r>
        <w:rPr>
          <w:rFonts w:ascii="Times New Roman" w:hAnsi="Times New Roman" w:cs="Times New Roman"/>
          <w:sz w:val="28"/>
          <w:szCs w:val="28"/>
        </w:rPr>
        <w:br/>
        <w:t xml:space="preserve">и автоматики объекта электроэнергетики, указанного в </w:t>
      </w:r>
      <w:hyperlink w:anchor="P84" w:tooltip="полная потеря диспетчерской связи между диспетчерским центром и электростанцие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 w:history="1">
        <w:r>
          <w:rPr>
            <w:rStyle w:val="aff6"/>
            <w:rFonts w:ascii="Times New Roman" w:hAnsi="Times New Roman" w:cs="Times New Roman"/>
            <w:sz w:val="28"/>
            <w:szCs w:val="28"/>
          </w:rPr>
          <w:t>абзаце втором</w:t>
        </w:r>
      </w:hyperlink>
      <w:r>
        <w:rPr>
          <w:rFonts w:ascii="Times New Roman" w:hAnsi="Times New Roman" w:cs="Times New Roman"/>
          <w:sz w:val="28"/>
          <w:szCs w:val="28"/>
        </w:rPr>
        <w:t xml:space="preserve"> настоящего подпункта, из диспетчерского центра;</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bookmarkStart w:id="57" w:name="P89"/>
      <w:bookmarkEnd w:id="57"/>
      <w:r>
        <w:rPr>
          <w:rFonts w:ascii="Times New Roman" w:hAnsi="Times New Roman" w:cs="Times New Roman"/>
          <w:sz w:val="28"/>
          <w:szCs w:val="28"/>
        </w:rPr>
        <w:t>полная потеря дистанционного управления активной и реактивной мощностью генерирующего оборудования ветровых и солнечных электростанций или малых гидроэлектростанций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из диспетчерского центра;</w:t>
      </w:r>
    </w:p>
    <w:p w:rsidR="00BB3290" w:rsidRDefault="00245828">
      <w:pPr>
        <w:pStyle w:val="ConsPlusNormal"/>
        <w:numPr>
          <w:ilvl w:val="0"/>
          <w:numId w:val="39"/>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полная потеря дистанционного управления технологическими режимами работы и эксплуатационным состоянием оборудования и устройств объекта электроэнергетики, указанного в </w:t>
      </w:r>
      <w:hyperlink w:anchor="P84" w:tooltip="полная потеря диспетчерской связи между диспетчерским центром и электростанцие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 w:history="1">
        <w:r>
          <w:rPr>
            <w:rStyle w:val="aff6"/>
            <w:rFonts w:ascii="Times New Roman" w:hAnsi="Times New Roman" w:cs="Times New Roman"/>
            <w:sz w:val="28"/>
            <w:szCs w:val="28"/>
          </w:rPr>
          <w:t>абзаце втором</w:t>
        </w:r>
      </w:hyperlink>
      <w:r>
        <w:rPr>
          <w:rFonts w:ascii="Times New Roman" w:hAnsi="Times New Roman" w:cs="Times New Roman"/>
          <w:sz w:val="28"/>
          <w:szCs w:val="28"/>
        </w:rPr>
        <w:t xml:space="preserve"> настоящего подпункта, из центра управления, осуществляющего в отношении его функции технологического управления (ведения);</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bookmarkStart w:id="58" w:name="P91"/>
      <w:bookmarkEnd w:id="58"/>
      <w:r>
        <w:rPr>
          <w:rFonts w:ascii="Times New Roman" w:hAnsi="Times New Roman" w:cs="Times New Roman"/>
          <w:sz w:val="28"/>
          <w:szCs w:val="28"/>
        </w:rPr>
        <w:t xml:space="preserve">отказ оперативного персонала объекта электроэнергетики (центра управления) от выполнения диспетчерской команды (команды оперативного персонала иного субъекта электроэнергетики в случае, когда в соответствии </w:t>
      </w:r>
      <w:r>
        <w:rPr>
          <w:rFonts w:ascii="Times New Roman" w:hAnsi="Times New Roman" w:cs="Times New Roman"/>
          <w:sz w:val="28"/>
          <w:szCs w:val="28"/>
        </w:rPr>
        <w:br/>
        <w:t xml:space="preserve">с законодательством Российской Федерации об электроэнергетике выполнение такой команды является обязательным), либо изменение технологического режима работы или эксплуатационного состояния ЛЭП, оборудования </w:t>
      </w:r>
      <w:r w:rsidR="001A3CCD">
        <w:rPr>
          <w:rFonts w:ascii="Times New Roman" w:hAnsi="Times New Roman" w:cs="Times New Roman"/>
          <w:sz w:val="28"/>
          <w:szCs w:val="28"/>
        </w:rPr>
        <w:br/>
      </w:r>
      <w:r>
        <w:rPr>
          <w:rFonts w:ascii="Times New Roman" w:hAnsi="Times New Roman" w:cs="Times New Roman"/>
          <w:sz w:val="28"/>
          <w:szCs w:val="28"/>
        </w:rPr>
        <w:t xml:space="preserve">и устройства, находящихся в диспетчерском или технологическом управлении (ведении), без получения диспетчерской команды или диспетчерского разрешения диспетчерского персонала субъекта оперативно-диспетчерского управления (команды оперативного персонала или подтверждения оперативного персонала иного субъекта электроэнергетики), за исключением случаев, когда невыполнение диспетчерской команды (команды оперативного персонала) или изменение технологического режима работы </w:t>
      </w:r>
      <w:r w:rsidR="001A3CCD">
        <w:rPr>
          <w:rFonts w:ascii="Times New Roman" w:hAnsi="Times New Roman" w:cs="Times New Roman"/>
          <w:sz w:val="28"/>
          <w:szCs w:val="28"/>
        </w:rPr>
        <w:br/>
      </w:r>
      <w:r>
        <w:rPr>
          <w:rFonts w:ascii="Times New Roman" w:hAnsi="Times New Roman" w:cs="Times New Roman"/>
          <w:sz w:val="28"/>
          <w:szCs w:val="28"/>
        </w:rPr>
        <w:t xml:space="preserve">или эксплуатационного состояния без диспетчерской команды </w:t>
      </w:r>
      <w:r w:rsidR="001A3CCD">
        <w:rPr>
          <w:rFonts w:ascii="Times New Roman" w:hAnsi="Times New Roman" w:cs="Times New Roman"/>
          <w:sz w:val="28"/>
          <w:szCs w:val="28"/>
        </w:rPr>
        <w:br/>
      </w:r>
      <w:r>
        <w:rPr>
          <w:rFonts w:ascii="Times New Roman" w:hAnsi="Times New Roman" w:cs="Times New Roman"/>
          <w:sz w:val="28"/>
          <w:szCs w:val="28"/>
        </w:rPr>
        <w:t xml:space="preserve">или диспетчерского разрешения (команды оперативного персонала </w:t>
      </w:r>
      <w:r w:rsidR="001A3CCD">
        <w:rPr>
          <w:rFonts w:ascii="Times New Roman" w:hAnsi="Times New Roman" w:cs="Times New Roman"/>
          <w:sz w:val="28"/>
          <w:szCs w:val="28"/>
        </w:rPr>
        <w:br/>
      </w:r>
      <w:r>
        <w:rPr>
          <w:rFonts w:ascii="Times New Roman" w:hAnsi="Times New Roman" w:cs="Times New Roman"/>
          <w:sz w:val="28"/>
          <w:szCs w:val="28"/>
        </w:rPr>
        <w:lastRenderedPageBreak/>
        <w:t xml:space="preserve">или подтверждения оперативного персонала) допускается в соответствии </w:t>
      </w:r>
      <w:r w:rsidR="001A3CCD">
        <w:rPr>
          <w:rFonts w:ascii="Times New Roman" w:hAnsi="Times New Roman" w:cs="Times New Roman"/>
          <w:sz w:val="28"/>
          <w:szCs w:val="28"/>
        </w:rPr>
        <w:br/>
      </w:r>
      <w:r>
        <w:rPr>
          <w:rFonts w:ascii="Times New Roman" w:hAnsi="Times New Roman" w:cs="Times New Roman"/>
          <w:sz w:val="28"/>
          <w:szCs w:val="28"/>
        </w:rPr>
        <w:t xml:space="preserve">с </w:t>
      </w:r>
      <w:hyperlink r:id="rId32"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cs="Times New Roman"/>
            <w:sz w:val="28"/>
            <w:szCs w:val="28"/>
          </w:rPr>
          <w:t>Правилами оперативно-диспетчерского управления в электроэнергетике [5]</w:t>
        </w:r>
      </w:hyperlink>
      <w:r>
        <w:rPr>
          <w:rFonts w:ascii="Times New Roman" w:hAnsi="Times New Roman" w:cs="Times New Roman"/>
          <w:sz w:val="28"/>
          <w:szCs w:val="28"/>
        </w:rPr>
        <w:t xml:space="preserve"> или </w:t>
      </w:r>
      <w:hyperlink r:id="rId33" w:anchor="9wfQx4VyUqJ5yhvG1" w:tooltip="http://cons.fsk-ees.ru/cons/cgi/online.cgi?req=doc&amp;base=LAW&amp;n=500698&amp;dst=0&amp;rnd=ce9jC4VmY9FL49qI1#9wfQx4VyUqJ5yhvG1" w:history="1">
        <w:r>
          <w:rPr>
            <w:rStyle w:val="aff6"/>
            <w:rFonts w:ascii="Times New Roman" w:hAnsi="Times New Roman" w:cs="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bookmarkStart w:id="59" w:name="P92"/>
      <w:bookmarkEnd w:id="59"/>
      <w:r>
        <w:rPr>
          <w:rFonts w:ascii="Times New Roman" w:hAnsi="Times New Roman" w:cs="Times New Roman"/>
          <w:sz w:val="28"/>
          <w:szCs w:val="28"/>
        </w:rPr>
        <w:t>переход тепловой электростанции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в режим выживания с использованием неснижаемого запаса топлива</w:t>
      </w:r>
      <w:r>
        <w:rPr>
          <w:rStyle w:val="af5"/>
          <w:rFonts w:ascii="Times New Roman" w:hAnsi="Times New Roman" w:cs="Times New Roman"/>
          <w:sz w:val="28"/>
          <w:szCs w:val="28"/>
        </w:rPr>
        <w:footnoteReference w:id="4"/>
      </w:r>
      <w:r>
        <w:rPr>
          <w:rFonts w:ascii="Times New Roman" w:hAnsi="Times New Roman" w:cs="Times New Roman"/>
          <w:sz w:val="28"/>
          <w:szCs w:val="28"/>
        </w:rPr>
        <w:t>;</w:t>
      </w:r>
    </w:p>
    <w:p w:rsidR="00BB3290" w:rsidRDefault="00245828">
      <w:pPr>
        <w:pStyle w:val="ConsPlusNormal"/>
        <w:numPr>
          <w:ilvl w:val="0"/>
          <w:numId w:val="30"/>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полная потеря питания собственных нужд, оперативного тока, давления в магистралях сжатого воздуха на электростанции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или на объекте электросетевого хозяйства классом напряжения 110 кВ и выше продолжительностью 1 час и более;</w:t>
      </w:r>
    </w:p>
    <w:p w:rsidR="00BB3290" w:rsidRDefault="00245828">
      <w:pPr>
        <w:pStyle w:val="ConsPlusNormal"/>
        <w:numPr>
          <w:ilvl w:val="0"/>
          <w:numId w:val="30"/>
        </w:numPr>
        <w:tabs>
          <w:tab w:val="left" w:pos="1134"/>
        </w:tabs>
        <w:ind w:left="0" w:firstLine="709"/>
        <w:jc w:val="both"/>
        <w:rPr>
          <w:sz w:val="28"/>
          <w:szCs w:val="28"/>
        </w:rPr>
      </w:pPr>
      <w:r>
        <w:rPr>
          <w:rFonts w:ascii="Times New Roman" w:hAnsi="Times New Roman" w:cs="Times New Roman"/>
          <w:sz w:val="28"/>
          <w:szCs w:val="28"/>
        </w:rPr>
        <w:t>массовые аварийные отключения и (или) повреждения ЛЭП классом напряжения 6 – 35 кВ в количестве 10 штук и более, произошедшие в течение 8 часов на территории одного субъекта Российской Федерации в результате воздействия природных явлений, при одновременном нахождении в отключенном состоянии 10 и более линий электропередачи в течение 30 минут и более, если такие аварийные отключения и (или) повреждения привели к прекращению электроснабжения потребителей электрической энергии суммарной мощностью от 10 МВт до 100 МВт.</w:t>
      </w:r>
    </w:p>
    <w:p w:rsidR="00BB3290" w:rsidRDefault="00245828">
      <w:pPr>
        <w:numPr>
          <w:ilvl w:val="1"/>
          <w:numId w:val="7"/>
        </w:numPr>
        <w:tabs>
          <w:tab w:val="left" w:pos="1276"/>
        </w:tabs>
        <w:ind w:left="0" w:firstLine="709"/>
        <w:jc w:val="both"/>
        <w:rPr>
          <w:sz w:val="28"/>
          <w:szCs w:val="28"/>
        </w:rPr>
      </w:pPr>
      <w:r>
        <w:rPr>
          <w:sz w:val="28"/>
          <w:szCs w:val="28"/>
        </w:rPr>
        <w:t xml:space="preserve">Технологическое нарушение, не соответствующее критериям аварии или инцидента I категории, указанным в пунктах </w:t>
      </w:r>
      <w:hyperlink w:anchor="OLE_45" w:tooltip="#OLE_45" w:history="1">
        <w:r>
          <w:rPr>
            <w:rStyle w:val="aff6"/>
            <w:sz w:val="28"/>
            <w:szCs w:val="28"/>
          </w:rPr>
          <w:t>4.5</w:t>
        </w:r>
      </w:hyperlink>
      <w:r>
        <w:rPr>
          <w:sz w:val="28"/>
          <w:szCs w:val="28"/>
        </w:rPr>
        <w:t xml:space="preserve"> и </w:t>
      </w:r>
      <w:hyperlink w:anchor="OLE_46" w:tooltip="#OLE_46" w:history="1">
        <w:r>
          <w:rPr>
            <w:rStyle w:val="aff6"/>
            <w:sz w:val="28"/>
            <w:szCs w:val="28"/>
          </w:rPr>
          <w:t>4.6</w:t>
        </w:r>
      </w:hyperlink>
      <w:r>
        <w:rPr>
          <w:sz w:val="28"/>
          <w:szCs w:val="28"/>
        </w:rPr>
        <w:t xml:space="preserve"> настоящего Порядка, является инцидентом II категории.</w:t>
      </w:r>
    </w:p>
    <w:p w:rsidR="00BB3290" w:rsidRDefault="00245828">
      <w:pPr>
        <w:numPr>
          <w:ilvl w:val="1"/>
          <w:numId w:val="7"/>
        </w:numPr>
        <w:tabs>
          <w:tab w:val="left" w:pos="1276"/>
        </w:tabs>
        <w:ind w:left="0" w:firstLine="709"/>
        <w:jc w:val="both"/>
        <w:rPr>
          <w:sz w:val="28"/>
          <w:szCs w:val="28"/>
        </w:rPr>
      </w:pPr>
      <w:r>
        <w:rPr>
          <w:sz w:val="28"/>
          <w:szCs w:val="28"/>
        </w:rPr>
        <w:t xml:space="preserve">В зависимости от характера и тяжести последствий (воздействия </w:t>
      </w:r>
      <w:r>
        <w:rPr>
          <w:sz w:val="28"/>
          <w:szCs w:val="28"/>
        </w:rPr>
        <w:br/>
        <w:t>на персонал, нарушения устойчивости энергосистемы, объемов повреждения оборудования, других факторов снижения надежности энергоснабжения) технологические нарушения в электросетевом комплексе подразделяются на:</w:t>
      </w:r>
    </w:p>
    <w:p w:rsidR="00BB3290" w:rsidRDefault="00245828">
      <w:pPr>
        <w:numPr>
          <w:ilvl w:val="0"/>
          <w:numId w:val="3"/>
        </w:numPr>
        <w:tabs>
          <w:tab w:val="left" w:pos="1134"/>
        </w:tabs>
        <w:ind w:left="0" w:firstLine="709"/>
        <w:jc w:val="both"/>
        <w:rPr>
          <w:sz w:val="28"/>
          <w:szCs w:val="28"/>
        </w:rPr>
      </w:pPr>
      <w:r>
        <w:rPr>
          <w:sz w:val="28"/>
          <w:szCs w:val="28"/>
        </w:rPr>
        <w:t xml:space="preserve">технологические нарушения, расследуемые комиссией Ростехнадзора: аварии или инциденты </w:t>
      </w:r>
      <w:r>
        <w:rPr>
          <w:sz w:val="28"/>
          <w:szCs w:val="28"/>
          <w:lang w:val="en-US"/>
        </w:rPr>
        <w:t>I</w:t>
      </w:r>
      <w:r>
        <w:rPr>
          <w:sz w:val="28"/>
          <w:szCs w:val="28"/>
        </w:rPr>
        <w:t xml:space="preserve"> категории;</w:t>
      </w:r>
    </w:p>
    <w:p w:rsidR="00BB3290" w:rsidRDefault="00245828">
      <w:pPr>
        <w:numPr>
          <w:ilvl w:val="0"/>
          <w:numId w:val="3"/>
        </w:numPr>
        <w:tabs>
          <w:tab w:val="left" w:pos="1134"/>
        </w:tabs>
        <w:ind w:left="0" w:firstLine="709"/>
        <w:jc w:val="both"/>
        <w:rPr>
          <w:sz w:val="28"/>
          <w:szCs w:val="28"/>
        </w:rPr>
      </w:pPr>
      <w:r>
        <w:rPr>
          <w:sz w:val="28"/>
          <w:szCs w:val="28"/>
        </w:rPr>
        <w:t xml:space="preserve">технологические нарушения, расследуемые комиссией владельца объекта электроэнергетики: аварии, инциденты </w:t>
      </w:r>
      <w:r>
        <w:rPr>
          <w:sz w:val="28"/>
          <w:szCs w:val="28"/>
          <w:lang w:val="en-US"/>
        </w:rPr>
        <w:t>I</w:t>
      </w:r>
      <w:r>
        <w:rPr>
          <w:sz w:val="28"/>
          <w:szCs w:val="28"/>
        </w:rPr>
        <w:t xml:space="preserve"> категории, инциденты </w:t>
      </w:r>
      <w:r>
        <w:rPr>
          <w:sz w:val="28"/>
          <w:szCs w:val="28"/>
          <w:lang w:val="en-US"/>
        </w:rPr>
        <w:t>II</w:t>
      </w:r>
      <w:r>
        <w:rPr>
          <w:sz w:val="28"/>
          <w:szCs w:val="28"/>
        </w:rPr>
        <w:t xml:space="preserve"> категории, связанные с прекращением электроснабжения потребителей;</w:t>
      </w:r>
    </w:p>
    <w:p w:rsidR="00BB3290" w:rsidRDefault="00245828">
      <w:pPr>
        <w:numPr>
          <w:ilvl w:val="0"/>
          <w:numId w:val="3"/>
        </w:numPr>
        <w:tabs>
          <w:tab w:val="left" w:pos="1134"/>
        </w:tabs>
        <w:ind w:left="0" w:firstLine="709"/>
        <w:jc w:val="both"/>
        <w:rPr>
          <w:sz w:val="28"/>
          <w:szCs w:val="28"/>
        </w:rPr>
      </w:pPr>
      <w:r>
        <w:rPr>
          <w:sz w:val="28"/>
          <w:szCs w:val="28"/>
        </w:rPr>
        <w:t xml:space="preserve">отключения объектов электросетевого хозяйства, учитываемые ответственными работниками структурных подразделений субъекта электроэнергетики или </w:t>
      </w:r>
      <w:bookmarkStart w:id="60" w:name="_Hlk212811241"/>
      <w:r>
        <w:rPr>
          <w:sz w:val="28"/>
          <w:szCs w:val="28"/>
        </w:rPr>
        <w:t>расследуемые</w:t>
      </w:r>
      <w:bookmarkEnd w:id="60"/>
      <w:r>
        <w:rPr>
          <w:sz w:val="28"/>
          <w:szCs w:val="28"/>
        </w:rPr>
        <w:t xml:space="preserve"> комиссиями, указанных структурных подразделений (внутренний учёт) в соответствии с </w:t>
      </w:r>
      <w:hyperlink w:anchor="OLE_411" w:tooltip="#OLE_411" w:history="1">
        <w:r>
          <w:rPr>
            <w:rStyle w:val="aff6"/>
            <w:sz w:val="28"/>
            <w:szCs w:val="28"/>
          </w:rPr>
          <w:t>п. 4.11</w:t>
        </w:r>
      </w:hyperlink>
      <w:r>
        <w:rPr>
          <w:sz w:val="28"/>
          <w:szCs w:val="28"/>
        </w:rPr>
        <w:t xml:space="preserve"> настоящего Порядка: отключения, фиксируемые в электронной базе Журнала отключений и не подлежащие расследованию, инциденты </w:t>
      </w:r>
      <w:r>
        <w:rPr>
          <w:sz w:val="28"/>
          <w:szCs w:val="28"/>
          <w:lang w:val="en-US"/>
        </w:rPr>
        <w:t>II</w:t>
      </w:r>
      <w:r>
        <w:rPr>
          <w:sz w:val="28"/>
          <w:szCs w:val="28"/>
        </w:rPr>
        <w:t xml:space="preserve"> категории, не приведшие к прекращению электроснабжения потребителей.</w:t>
      </w:r>
    </w:p>
    <w:p w:rsidR="00BB3290" w:rsidRDefault="00245828">
      <w:pPr>
        <w:numPr>
          <w:ilvl w:val="1"/>
          <w:numId w:val="7"/>
        </w:numPr>
        <w:tabs>
          <w:tab w:val="left" w:pos="1276"/>
        </w:tabs>
        <w:ind w:left="0" w:firstLine="709"/>
        <w:jc w:val="both"/>
        <w:rPr>
          <w:sz w:val="28"/>
          <w:szCs w:val="28"/>
        </w:rPr>
      </w:pPr>
      <w:r>
        <w:rPr>
          <w:sz w:val="28"/>
          <w:szCs w:val="28"/>
        </w:rPr>
        <w:lastRenderedPageBreak/>
        <w:t xml:space="preserve">При функционировании филиала ДО ПАО «Россети» в статусе СТСО (в соответствии с требованиями </w:t>
      </w:r>
      <w:hyperlink r:id="rId34" w:anchor="iVQVx4VIlZMZNoLU1" w:tooltip="http://cons.fsk-ees.ru/cons/cgi/online.cgi?req=doc&amp;base=LAW&amp;n=501394&amp;cacheid=DC2C500D49192BCE558BF9574BE470FC&amp;mode=splus&amp;rnd=ce9jC4VmY9FL49qI1#iVQVx4VIlZMZNoLU1" w:history="1">
        <w:r>
          <w:rPr>
            <w:rStyle w:val="aff6"/>
            <w:sz w:val="28"/>
            <w:szCs w:val="28"/>
          </w:rPr>
          <w:t>Федерального закона [2]</w:t>
        </w:r>
      </w:hyperlink>
      <w:r>
        <w:rPr>
          <w:sz w:val="28"/>
          <w:szCs w:val="28"/>
        </w:rPr>
        <w:t xml:space="preserve">), технологические нарушения на бесхозяйных объектах соответствующего субъекта Российской Федерации (до их приема на баланс) расследуются </w:t>
      </w:r>
      <w:r>
        <w:rPr>
          <w:sz w:val="28"/>
          <w:szCs w:val="28"/>
        </w:rPr>
        <w:br/>
        <w:t xml:space="preserve">и оформляются с учетом требований настоящего Порядка, по аналогии </w:t>
      </w:r>
      <w:r>
        <w:rPr>
          <w:sz w:val="28"/>
          <w:szCs w:val="28"/>
        </w:rPr>
        <w:br/>
        <w:t>с расследованием причин технологических нарушений, произошедших на электросетевых объектах соответствующего филиала ДО ПАО «Россети», если иное не предусмотрено отдельными требованиями.</w:t>
      </w:r>
    </w:p>
    <w:p w:rsidR="00BB3290" w:rsidRDefault="00245828">
      <w:pPr>
        <w:numPr>
          <w:ilvl w:val="1"/>
          <w:numId w:val="7"/>
        </w:numPr>
        <w:tabs>
          <w:tab w:val="left" w:pos="1418"/>
        </w:tabs>
        <w:ind w:left="0" w:firstLine="709"/>
        <w:jc w:val="both"/>
        <w:rPr>
          <w:sz w:val="28"/>
          <w:szCs w:val="28"/>
        </w:rPr>
      </w:pPr>
      <w:r>
        <w:rPr>
          <w:sz w:val="28"/>
          <w:szCs w:val="28"/>
        </w:rPr>
        <w:t>При участии в комиссии по расследованию причин технологического нарушения представителей нескольких субъектов электроэнергетики квалификационные и учетные признаки этого технологического нарушения фиксируются в отношении каждой организации (филиала, обособленного структурного подразделения), в зоне эксплуатационной ответственности которой комиссией зафиксированы причины возникновения и (или) развития технологического нарушения. Данные о прекращениях электроснабжения потребителей, используемые для расчёта показателей надёжности, фиксируются в отношении каждой электросетевой компании, участвующей в расследовании технологического нарушения (отключений объектов электроэнергетики), приведшего к прекращениям электроснабжения потребителей.</w:t>
      </w:r>
    </w:p>
    <w:p w:rsidR="00BB3290" w:rsidRDefault="00245828">
      <w:pPr>
        <w:keepNext/>
        <w:numPr>
          <w:ilvl w:val="1"/>
          <w:numId w:val="7"/>
        </w:numPr>
        <w:ind w:left="0" w:firstLine="709"/>
        <w:jc w:val="both"/>
        <w:rPr>
          <w:sz w:val="28"/>
          <w:szCs w:val="28"/>
        </w:rPr>
      </w:pPr>
      <w:bookmarkStart w:id="61" w:name="OLE_411"/>
      <w:bookmarkStart w:id="62" w:name="_Hlk76124227"/>
      <w:bookmarkEnd w:id="61"/>
      <w:r>
        <w:rPr>
          <w:sz w:val="28"/>
          <w:szCs w:val="28"/>
        </w:rPr>
        <w:t>К внутреннему учёту в соответствии с настоящим Порядком подлежат:</w:t>
      </w:r>
    </w:p>
    <w:p w:rsidR="00BB3290" w:rsidRDefault="00245828">
      <w:pPr>
        <w:keepNext/>
        <w:numPr>
          <w:ilvl w:val="2"/>
          <w:numId w:val="7"/>
        </w:numPr>
        <w:tabs>
          <w:tab w:val="left" w:pos="1701"/>
        </w:tabs>
        <w:ind w:left="0" w:firstLine="709"/>
        <w:jc w:val="both"/>
        <w:rPr>
          <w:sz w:val="28"/>
          <w:szCs w:val="28"/>
        </w:rPr>
      </w:pPr>
      <w:r>
        <w:rPr>
          <w:sz w:val="28"/>
          <w:szCs w:val="28"/>
        </w:rPr>
        <w:t>Отключения объектов электросетевого хозяйства компаний группы «Россети» напряжением 35 кВ и ниже, не относящиеся к объектам диспетчеризации, произошедшие:</w:t>
      </w:r>
    </w:p>
    <w:p w:rsidR="00BB3290" w:rsidRDefault="00245828">
      <w:pPr>
        <w:keepLines/>
        <w:numPr>
          <w:ilvl w:val="2"/>
          <w:numId w:val="47"/>
        </w:numPr>
        <w:tabs>
          <w:tab w:val="left" w:pos="1134"/>
        </w:tabs>
        <w:ind w:left="0" w:firstLine="709"/>
        <w:jc w:val="both"/>
        <w:rPr>
          <w:sz w:val="28"/>
          <w:szCs w:val="28"/>
        </w:rPr>
      </w:pPr>
      <w:r>
        <w:rPr>
          <w:sz w:val="28"/>
          <w:szCs w:val="28"/>
        </w:rPr>
        <w:t>из-за нарушения работоспособности оборудования, ЛЭП смежной электросетевой или генерирующей компании, при отсутствии повреждений (отказов) оборудования, ЛЭП, устройств, эксплуатируемых филиалами или ДО ПАО «Россети»;</w:t>
      </w:r>
    </w:p>
    <w:p w:rsidR="00BB3290" w:rsidRDefault="00245828">
      <w:pPr>
        <w:numPr>
          <w:ilvl w:val="2"/>
          <w:numId w:val="47"/>
        </w:numPr>
        <w:tabs>
          <w:tab w:val="left" w:pos="1134"/>
        </w:tabs>
        <w:ind w:left="0" w:firstLine="709"/>
        <w:jc w:val="both"/>
        <w:rPr>
          <w:sz w:val="28"/>
          <w:szCs w:val="28"/>
        </w:rPr>
      </w:pPr>
      <w:r>
        <w:rPr>
          <w:sz w:val="28"/>
          <w:szCs w:val="28"/>
        </w:rPr>
        <w:t>отключения электросетевых объектов (оборудования) правильными действиями автоматических защитных устройств и (или) оперативного персонала, вызванными режимными обстоятельствами, неправильными командами диспетчерского персонала Системного оператора, алгоритмами работы РЗА или уставками, выданными субъектом оперативно-диспетчерского управления в электроэнергетике;</w:t>
      </w:r>
    </w:p>
    <w:p w:rsidR="00BB3290" w:rsidRDefault="00245828">
      <w:pPr>
        <w:numPr>
          <w:ilvl w:val="2"/>
          <w:numId w:val="47"/>
        </w:numPr>
        <w:tabs>
          <w:tab w:val="left" w:pos="1134"/>
        </w:tabs>
        <w:ind w:left="0" w:firstLine="709"/>
        <w:jc w:val="both"/>
        <w:rPr>
          <w:sz w:val="28"/>
          <w:szCs w:val="28"/>
        </w:rPr>
      </w:pPr>
      <w:r>
        <w:rPr>
          <w:sz w:val="28"/>
          <w:szCs w:val="28"/>
        </w:rPr>
        <w:t>отключения электросетевых объектов, выполняемые для обеспечения безопасного выполнения работ, в том числе по заявкам ЕДДС и МЧС России;</w:t>
      </w:r>
    </w:p>
    <w:p w:rsidR="00BB3290" w:rsidRDefault="00245828">
      <w:pPr>
        <w:numPr>
          <w:ilvl w:val="2"/>
          <w:numId w:val="47"/>
        </w:numPr>
        <w:tabs>
          <w:tab w:val="left" w:pos="1134"/>
        </w:tabs>
        <w:ind w:left="0" w:firstLine="709"/>
        <w:jc w:val="both"/>
        <w:rPr>
          <w:sz w:val="28"/>
          <w:szCs w:val="28"/>
        </w:rPr>
      </w:pPr>
      <w:r>
        <w:rPr>
          <w:sz w:val="28"/>
          <w:szCs w:val="28"/>
        </w:rPr>
        <w:t xml:space="preserve">аварийное отключение и (или) повреждение ЛЭП классом напряжения до 1000 В или оборудования напряжением до 1000 В, которое </w:t>
      </w:r>
      <w:r>
        <w:rPr>
          <w:sz w:val="28"/>
          <w:szCs w:val="28"/>
        </w:rPr>
        <w:br/>
        <w:t xml:space="preserve">не привело к прекращению электроснабжения потребителей </w:t>
      </w:r>
      <w:r w:rsidR="001A3CCD">
        <w:rPr>
          <w:sz w:val="28"/>
          <w:szCs w:val="28"/>
        </w:rPr>
        <w:br/>
      </w:r>
      <w:r>
        <w:rPr>
          <w:sz w:val="28"/>
          <w:szCs w:val="28"/>
        </w:rPr>
        <w:t xml:space="preserve">или возникновению аварии или инцидента I категории, соответствующих критериям </w:t>
      </w:r>
      <w:hyperlink w:anchor="OLE_45" w:tooltip="#OLE_45" w:history="1">
        <w:r>
          <w:rPr>
            <w:rStyle w:val="aff6"/>
            <w:sz w:val="28"/>
            <w:szCs w:val="28"/>
          </w:rPr>
          <w:t>п. 4.5</w:t>
        </w:r>
      </w:hyperlink>
      <w:r>
        <w:rPr>
          <w:sz w:val="28"/>
          <w:szCs w:val="28"/>
        </w:rPr>
        <w:t xml:space="preserve">, </w:t>
      </w:r>
      <w:hyperlink w:anchor="OLE_46" w:tooltip="#OLE_46" w:history="1">
        <w:r>
          <w:rPr>
            <w:rStyle w:val="aff6"/>
            <w:sz w:val="28"/>
            <w:szCs w:val="28"/>
          </w:rPr>
          <w:t>4.6</w:t>
        </w:r>
      </w:hyperlink>
      <w:r>
        <w:rPr>
          <w:sz w:val="28"/>
          <w:szCs w:val="28"/>
        </w:rPr>
        <w:t xml:space="preserve"> настоящего Порядка.</w:t>
      </w:r>
    </w:p>
    <w:p w:rsidR="00BB3290" w:rsidRDefault="00245828">
      <w:pPr>
        <w:keepNext/>
        <w:numPr>
          <w:ilvl w:val="2"/>
          <w:numId w:val="7"/>
        </w:numPr>
        <w:tabs>
          <w:tab w:val="left" w:pos="1701"/>
        </w:tabs>
        <w:ind w:left="0" w:firstLine="709"/>
        <w:jc w:val="both"/>
        <w:rPr>
          <w:sz w:val="28"/>
          <w:szCs w:val="28"/>
        </w:rPr>
      </w:pPr>
      <w:r>
        <w:rPr>
          <w:sz w:val="28"/>
          <w:szCs w:val="28"/>
        </w:rPr>
        <w:t xml:space="preserve">Повреждения вводимых в эксплуатацию ЛЭП, оборудования </w:t>
      </w:r>
      <w:r w:rsidR="001A3CCD">
        <w:rPr>
          <w:sz w:val="28"/>
          <w:szCs w:val="28"/>
        </w:rPr>
        <w:br/>
      </w:r>
      <w:r>
        <w:rPr>
          <w:sz w:val="28"/>
          <w:szCs w:val="28"/>
        </w:rPr>
        <w:t xml:space="preserve">или устройств, в том числе после завершения их строительства (реконструкции, модернизации, технического перевооружения), замены (установки), </w:t>
      </w:r>
      <w:r>
        <w:rPr>
          <w:sz w:val="28"/>
          <w:szCs w:val="28"/>
        </w:rPr>
        <w:lastRenderedPageBreak/>
        <w:t xml:space="preserve">произошедшие до успешного завершения комплексного опробования линий электропередачи и основного электротехнического оборудования, устройств (за исключением технологических нарушений, указанных в </w:t>
      </w:r>
      <w:hyperlink w:anchor="OLE_44" w:tooltip="#OLE_44" w:history="1">
        <w:r>
          <w:rPr>
            <w:rStyle w:val="aff6"/>
            <w:sz w:val="28"/>
            <w:szCs w:val="28"/>
          </w:rPr>
          <w:t>п. 4.4</w:t>
        </w:r>
      </w:hyperlink>
      <w:r>
        <w:rPr>
          <w:sz w:val="28"/>
          <w:szCs w:val="28"/>
        </w:rPr>
        <w:t xml:space="preserve"> настоящего Порядка) – в соответствии с </w:t>
      </w:r>
      <w:hyperlink r:id="rId35" w:anchor="9wfQx4VyUqJ5yhvG1" w:tooltip="http://cons.fsk-ees.ru/cons/cgi/online.cgi?req=doc&amp;base=LAW&amp;n=500698&amp;dst=0&amp;rnd=ce9jC4VmY9FL49qI1#9wfQx4VyUqJ5yhvG1" w:history="1">
        <w:r>
          <w:rPr>
            <w:rStyle w:val="aff6"/>
            <w:sz w:val="28"/>
            <w:szCs w:val="28"/>
          </w:rPr>
          <w:t>Правилами технической эксплуатации электрических станций и сетей Российской Федерации</w:t>
        </w:r>
      </w:hyperlink>
      <w:r>
        <w:rPr>
          <w:sz w:val="28"/>
          <w:szCs w:val="28"/>
        </w:rPr>
        <w:t>, утверждёнными уполномоченным федеральным органом исполнительной власти (генерирующего оборудования в соответствии с </w:t>
      </w:r>
      <w:hyperlink r:id="rId36" w:anchor="ov3Wx4VBQTNwPE02" w:tooltip="http://cons.fsk-ees.ru/cons/cgi/online.cgi?req=doc&amp;base=LAW&amp;n=433598&amp;cacheid=A8C6CBACB98AD53127E801C6C7ECEC6A&amp;mode=splus&amp;rnd=ce9jC4VmY9FL49qI1#ov3Wx4VBQTNwPE02" w:history="1">
        <w:r>
          <w:rPr>
            <w:rStyle w:val="aff6"/>
            <w:sz w:val="28"/>
            <w:szCs w:val="28"/>
          </w:rPr>
          <w:t xml:space="preserve">Правилами проведения испытаний и определения общесистемных технических параметров </w:t>
        </w:r>
        <w:r w:rsidR="001A3CCD">
          <w:rPr>
            <w:rStyle w:val="aff6"/>
            <w:sz w:val="28"/>
            <w:szCs w:val="28"/>
          </w:rPr>
          <w:br/>
        </w:r>
        <w:r>
          <w:rPr>
            <w:rStyle w:val="aff6"/>
            <w:sz w:val="28"/>
            <w:szCs w:val="28"/>
          </w:rPr>
          <w:t>и характеристик генерирующего оборудования</w:t>
        </w:r>
      </w:hyperlink>
      <w:r>
        <w:rPr>
          <w:sz w:val="28"/>
          <w:szCs w:val="28"/>
        </w:rPr>
        <w:t>, утвержденными уполномоченным федеральным органом исполнительной власти).</w:t>
      </w:r>
    </w:p>
    <w:p w:rsidR="00BB3290" w:rsidRDefault="00245828">
      <w:pPr>
        <w:numPr>
          <w:ilvl w:val="1"/>
          <w:numId w:val="7"/>
        </w:numPr>
        <w:ind w:left="0" w:firstLine="709"/>
        <w:jc w:val="both"/>
        <w:rPr>
          <w:sz w:val="28"/>
          <w:szCs w:val="28"/>
        </w:rPr>
      </w:pPr>
      <w:r>
        <w:rPr>
          <w:sz w:val="28"/>
          <w:szCs w:val="28"/>
        </w:rPr>
        <w:t xml:space="preserve">Учёт отключений (повреждений), указанных в </w:t>
      </w:r>
      <w:hyperlink w:anchor="OLE_411" w:tooltip="#OLE_411" w:history="1">
        <w:r>
          <w:rPr>
            <w:rStyle w:val="aff6"/>
            <w:sz w:val="28"/>
            <w:szCs w:val="28"/>
          </w:rPr>
          <w:t>п. 4.11</w:t>
        </w:r>
      </w:hyperlink>
      <w:r>
        <w:rPr>
          <w:sz w:val="28"/>
          <w:szCs w:val="28"/>
        </w:rPr>
        <w:t xml:space="preserve"> настоящего Порядка, ведётся в Журнале отключений с приложением обосновывающих документов (акты расследования сторонних собственников) или привязкой записи Журнала отключений к актам расследования аварий или инцидентов, составленных по результатам работы комиссий компаний группы «Россети».</w:t>
      </w:r>
    </w:p>
    <w:p w:rsidR="00BB3290" w:rsidRDefault="00245828">
      <w:pPr>
        <w:numPr>
          <w:ilvl w:val="1"/>
          <w:numId w:val="7"/>
        </w:numPr>
        <w:ind w:left="0" w:firstLine="709"/>
        <w:jc w:val="both"/>
        <w:rPr>
          <w:sz w:val="28"/>
          <w:szCs w:val="28"/>
        </w:rPr>
      </w:pPr>
      <w:r>
        <w:rPr>
          <w:sz w:val="28"/>
          <w:szCs w:val="28"/>
        </w:rPr>
        <w:t>Данные внутреннего учёта используются для проведения анализа, формирования производственных программ, обоснования расчётов показателей надёжности, взаимодействия с потребителями, производителями и страховыми компаниями.</w:t>
      </w:r>
    </w:p>
    <w:p w:rsidR="00BB3290" w:rsidRDefault="00245828">
      <w:pPr>
        <w:ind w:firstLine="709"/>
        <w:jc w:val="both"/>
        <w:rPr>
          <w:sz w:val="28"/>
          <w:szCs w:val="28"/>
        </w:rPr>
      </w:pPr>
      <w:r>
        <w:rPr>
          <w:sz w:val="28"/>
          <w:szCs w:val="28"/>
        </w:rPr>
        <w:t xml:space="preserve">К отключениям, указанным в </w:t>
      </w:r>
      <w:hyperlink w:anchor="OLE_411" w:tooltip="#OLE_411" w:history="1">
        <w:r>
          <w:rPr>
            <w:rStyle w:val="aff6"/>
            <w:sz w:val="28"/>
            <w:szCs w:val="28"/>
          </w:rPr>
          <w:t>п. 4.11</w:t>
        </w:r>
      </w:hyperlink>
      <w:r>
        <w:rPr>
          <w:sz w:val="28"/>
          <w:szCs w:val="28"/>
        </w:rPr>
        <w:t xml:space="preserve"> настоящего Порядка, не могут быть отнесены отключения электросетевых объектов филиалов, ДО ПАО «Россети», расследование которых регламентировано </w:t>
      </w:r>
      <w:hyperlink r:id="rId37" w:anchor="8YlMx4Vr2G2uUfR9" w:tooltip="http://cons.fsk-ees.ru/cons/cgi/online.cgi?req=doc&amp;base=LAW&amp;n=515715&amp;dst=1000000001&amp;cacheid=F2C5DFF329FBB25621906F825452CE7A&amp;mode=splus&amp;rnd=ce9jC4VmY9FL49qI1#8YlMx4Vr2G2uUfR9" w:history="1">
        <w:r>
          <w:rPr>
            <w:rStyle w:val="aff6"/>
            <w:sz w:val="28"/>
            <w:szCs w:val="28"/>
          </w:rPr>
          <w:t>Правилами расследования [4]</w:t>
        </w:r>
      </w:hyperlink>
      <w:r>
        <w:rPr>
          <w:sz w:val="28"/>
          <w:szCs w:val="28"/>
        </w:rPr>
        <w:t xml:space="preserve">, </w:t>
      </w:r>
      <w:r w:rsidR="001A3CCD">
        <w:rPr>
          <w:sz w:val="28"/>
          <w:szCs w:val="28"/>
        </w:rPr>
        <w:br/>
      </w:r>
      <w:r>
        <w:rPr>
          <w:sz w:val="28"/>
          <w:szCs w:val="28"/>
        </w:rPr>
        <w:t xml:space="preserve">в том числе отключения объектов электроэнергетики, переданных </w:t>
      </w:r>
      <w:r w:rsidR="001A3CCD">
        <w:rPr>
          <w:sz w:val="28"/>
          <w:szCs w:val="28"/>
        </w:rPr>
        <w:br/>
      </w:r>
      <w:r>
        <w:rPr>
          <w:sz w:val="28"/>
          <w:szCs w:val="28"/>
        </w:rPr>
        <w:t>в эксплуатацию в филиал, ДО ПАО «Россети» на основании соответствующих договоров (обслуживание, аренда и т.п.), предусматривающих ответственность соответствующих филиалов, ДО ПАО «Россети» за исправное состояние оборудования или учёт и расследование причин технологических нарушений.</w:t>
      </w:r>
      <w:bookmarkEnd w:id="62"/>
    </w:p>
    <w:p w:rsidR="00BB3290" w:rsidRDefault="00245828">
      <w:pPr>
        <w:keepLines/>
        <w:numPr>
          <w:ilvl w:val="1"/>
          <w:numId w:val="7"/>
        </w:numPr>
        <w:tabs>
          <w:tab w:val="left" w:pos="1418"/>
        </w:tabs>
        <w:ind w:left="0" w:firstLine="709"/>
        <w:jc w:val="both"/>
        <w:rPr>
          <w:sz w:val="28"/>
          <w:szCs w:val="28"/>
        </w:rPr>
      </w:pPr>
      <w:r>
        <w:rPr>
          <w:sz w:val="28"/>
          <w:szCs w:val="28"/>
        </w:rPr>
        <w:t>Контроль соблюдения требований настоящего Порядка осуществляют сотрудники подразделений филиалов и ДО ПАО «Россети», выполняющие функции производственного контроля и технического надзора, и (или) ответственные за организацию функционирования системы расследования и учета технологических нарушений.</w:t>
      </w:r>
    </w:p>
    <w:p w:rsidR="00BB3290" w:rsidRDefault="00245828" w:rsidP="001A3CCD">
      <w:pPr>
        <w:pStyle w:val="17"/>
        <w:keepLines/>
        <w:numPr>
          <w:ilvl w:val="0"/>
          <w:numId w:val="7"/>
        </w:numPr>
        <w:spacing w:before="240"/>
        <w:ind w:left="709" w:firstLine="0"/>
      </w:pPr>
      <w:bookmarkStart w:id="63" w:name="_Toc215566047"/>
      <w:r>
        <w:t>Распределение функций по организации проведения расследования причин аварий, инцидентов, участию в проведении таких расследованиЙ</w:t>
      </w:r>
      <w:bookmarkEnd w:id="63"/>
    </w:p>
    <w:p w:rsidR="00BB3290" w:rsidRDefault="00245828">
      <w:pPr>
        <w:keepNext/>
        <w:keepLines/>
        <w:numPr>
          <w:ilvl w:val="1"/>
          <w:numId w:val="7"/>
        </w:numPr>
        <w:tabs>
          <w:tab w:val="left" w:pos="1276"/>
        </w:tabs>
        <w:ind w:left="0" w:firstLine="709"/>
        <w:jc w:val="both"/>
        <w:rPr>
          <w:sz w:val="28"/>
          <w:szCs w:val="28"/>
        </w:rPr>
      </w:pPr>
      <w:bookmarkStart w:id="64" w:name="OLE_51"/>
      <w:bookmarkEnd w:id="64"/>
      <w:r>
        <w:rPr>
          <w:sz w:val="28"/>
          <w:szCs w:val="28"/>
        </w:rPr>
        <w:t>Критерии аварий и инцидентов I категории, подлежащих расследованию комиссиями, формируемыми Ростехнадзором:</w:t>
      </w:r>
    </w:p>
    <w:p w:rsidR="00BB3290" w:rsidRDefault="00245828">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а) аварии (прекращение электроснабжения потребителей электрической энергии суммарной мощностью 100 МВт и более), состоящие в наступлении одного или нескольких событий из следующих:</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аварийные отключения и (или) повреждения ЛЭП классом напряжения 110 кВ и выше в количестве 5 штук и более, произошедшие в течение </w:t>
      </w:r>
      <w:r>
        <w:rPr>
          <w:rFonts w:ascii="Times New Roman" w:hAnsi="Times New Roman" w:cs="Times New Roman"/>
          <w:sz w:val="28"/>
          <w:szCs w:val="28"/>
        </w:rPr>
        <w:lastRenderedPageBreak/>
        <w:t>промежутка времени менее 6 часов на территории одного субъекта Российской Федерации в результате воздействия природных явлений, при одновременном нахождении в отключённом состоянии 5 и более указанных ЛЭП в течение 30 минут и более;</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bookmarkStart w:id="65" w:name="P110"/>
      <w:bookmarkEnd w:id="65"/>
      <w:r>
        <w:rPr>
          <w:rFonts w:ascii="Times New Roman" w:hAnsi="Times New Roman" w:cs="Times New Roman"/>
          <w:sz w:val="28"/>
          <w:szCs w:val="28"/>
        </w:rPr>
        <w:t>массовые аварийные отключения и (или) повреждения ЛЭП классом напряжения 6 – 35 кВ в количестве 10 штук и более, произошедшие в течение 8 часов на территории одного субъекта Российской Федерации в результате воздействия природных явлений, если они привели к прекращению электроснабжения потребителей электрической энергии продолжительностью более 3 часов;</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bookmarkStart w:id="66" w:name="P111"/>
      <w:bookmarkEnd w:id="66"/>
      <w:r>
        <w:rPr>
          <w:rFonts w:ascii="Times New Roman" w:hAnsi="Times New Roman" w:cs="Times New Roman"/>
          <w:sz w:val="28"/>
          <w:szCs w:val="28"/>
        </w:rPr>
        <w:t xml:space="preserve">аварийные отключения и (или) повреждения 2 и более ЛЭП классом напряжения 110 кВ и выше либо ЛЭП классом напряжения 110 кВ и выше и электротехнического оборудования напряжением 110 кВ и выше и (или) основного энергетического оборудования установленной мощностью 25 МВт </w:t>
      </w:r>
      <w:r w:rsidR="001A3CCD">
        <w:rPr>
          <w:rFonts w:ascii="Times New Roman" w:hAnsi="Times New Roman" w:cs="Times New Roman"/>
          <w:sz w:val="28"/>
          <w:szCs w:val="28"/>
        </w:rPr>
        <w:br/>
      </w:r>
      <w:r>
        <w:rPr>
          <w:rFonts w:ascii="Times New Roman" w:hAnsi="Times New Roman" w:cs="Times New Roman"/>
          <w:sz w:val="28"/>
          <w:szCs w:val="28"/>
        </w:rPr>
        <w:t>и более (в технологически изолированной территориальной электроэнергетической системе – установленной мощностью 5 МВт и более);</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bookmarkStart w:id="67" w:name="P112"/>
      <w:bookmarkEnd w:id="67"/>
      <w:r>
        <w:rPr>
          <w:rFonts w:ascii="Times New Roman" w:hAnsi="Times New Roman" w:cs="Times New Roman"/>
          <w:sz w:val="28"/>
          <w:szCs w:val="28"/>
        </w:rPr>
        <w:t xml:space="preserve">аварийные отключения и (или) повреждения на 2 и более объектах электроэнергетики электротехнического оборудования напряжением 110 кВ </w:t>
      </w:r>
      <w:r>
        <w:rPr>
          <w:rFonts w:ascii="Times New Roman" w:hAnsi="Times New Roman" w:cs="Times New Roman"/>
          <w:sz w:val="28"/>
          <w:szCs w:val="28"/>
        </w:rPr>
        <w:br/>
        <w:t>и выше и (или) основного энергетического оборудования установленной мощностью 25 МВт и более (в технологически изолированной территориальной электроэнергетической системе – установленной мощностью 5 МВт и более);</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bookmarkStart w:id="68" w:name="P113"/>
      <w:bookmarkEnd w:id="68"/>
      <w:r>
        <w:rPr>
          <w:rFonts w:ascii="Times New Roman" w:hAnsi="Times New Roman" w:cs="Times New Roman"/>
          <w:sz w:val="28"/>
          <w:szCs w:val="28"/>
        </w:rPr>
        <w:t>неправильная работа комплекса или устройства противоаварийной автоматики, обусловленная в том числе неправильными действиями персонала;</w:t>
      </w:r>
    </w:p>
    <w:p w:rsidR="00BB3290" w:rsidRDefault="00245828">
      <w:pPr>
        <w:pStyle w:val="ConsPlusNormal"/>
        <w:tabs>
          <w:tab w:val="left" w:pos="993"/>
        </w:tabs>
        <w:ind w:firstLine="709"/>
        <w:jc w:val="both"/>
        <w:rPr>
          <w:rFonts w:ascii="Times New Roman" w:hAnsi="Times New Roman" w:cs="Times New Roman"/>
          <w:sz w:val="28"/>
          <w:szCs w:val="28"/>
        </w:rPr>
      </w:pPr>
      <w:bookmarkStart w:id="69" w:name="P114"/>
      <w:bookmarkEnd w:id="69"/>
      <w:r>
        <w:rPr>
          <w:rFonts w:ascii="Times New Roman" w:hAnsi="Times New Roman" w:cs="Times New Roman"/>
          <w:sz w:val="28"/>
          <w:szCs w:val="28"/>
        </w:rPr>
        <w:t>б) инциденты I категории, состоящие в наступлении либо повлекшие наступление одного или нескольких событий из следующих:</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отклонение частоты электрического тока в энергосистеме или её части в течение суток за пределы 50,00+/-0,2 Гц продолжительностью 3 часа и более или за пределы 50,00+/-0,4 Гц продолжительностью 30 минут и более, </w:t>
      </w:r>
      <w:r>
        <w:rPr>
          <w:rFonts w:ascii="Times New Roman" w:hAnsi="Times New Roman" w:cs="Times New Roman"/>
          <w:sz w:val="28"/>
          <w:szCs w:val="28"/>
        </w:rPr>
        <w:br/>
        <w:t>в том числе если развитие указанного отклонения привело к прекращению электроснабжения потребителей электрической энергии суммарной мощностью 100 МВт и более с последующей квалификацией технологического нарушения в качестве аварии;</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превышение фактическим перетоком активной мощности в контролируемом сечении значения максимально допустимого перетока активной мощности (при работе энергосистемы в вынужденном режиме – допустимого в вынужденном режиме перетока активной мощности) длительностью 1 час и более, в том числе если указанное превышение допустимого перетока активной мощности привело к прекращению электроснабжения потребителей электрической энергии суммарной мощностью 100 МВт и более с последующей квалификацией технологического нарушения в качестве аварии;</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переход тепловой электростанции установленной генерирующей мощностью 25 МВт и более (в технологически изолированной территориальной </w:t>
      </w:r>
      <w:r>
        <w:rPr>
          <w:rFonts w:ascii="Times New Roman" w:hAnsi="Times New Roman" w:cs="Times New Roman"/>
          <w:sz w:val="28"/>
          <w:szCs w:val="28"/>
        </w:rPr>
        <w:lastRenderedPageBreak/>
        <w:t>электроэнергетической системе – установленной генерирующей мощностью 5 МВт и более) в режим выживания с использованием неснижаемого запаса топлива</w:t>
      </w:r>
      <w:r>
        <w:rPr>
          <w:rStyle w:val="af5"/>
          <w:rFonts w:ascii="Times New Roman" w:hAnsi="Times New Roman" w:cs="Times New Roman"/>
          <w:sz w:val="28"/>
          <w:szCs w:val="28"/>
        </w:rPr>
        <w:footnoteReference w:id="5"/>
      </w:r>
      <w:r>
        <w:rPr>
          <w:rFonts w:ascii="Times New Roman" w:hAnsi="Times New Roman" w:cs="Times New Roman"/>
          <w:sz w:val="28"/>
          <w:szCs w:val="28"/>
        </w:rPr>
        <w:t>;</w:t>
      </w:r>
    </w:p>
    <w:p w:rsidR="00BB3290" w:rsidRDefault="00245828">
      <w:pPr>
        <w:pStyle w:val="ConsPlusNormal"/>
        <w:keepNext/>
        <w:ind w:firstLine="709"/>
        <w:jc w:val="both"/>
        <w:rPr>
          <w:rFonts w:ascii="Times New Roman" w:hAnsi="Times New Roman" w:cs="Times New Roman"/>
          <w:sz w:val="28"/>
          <w:szCs w:val="28"/>
        </w:rPr>
      </w:pPr>
      <w:bookmarkStart w:id="70" w:name="P115"/>
      <w:bookmarkEnd w:id="70"/>
      <w:r>
        <w:rPr>
          <w:rFonts w:ascii="Times New Roman" w:hAnsi="Times New Roman" w:cs="Times New Roman"/>
          <w:sz w:val="28"/>
          <w:szCs w:val="28"/>
        </w:rPr>
        <w:t>в) инциденты I категории, связанные с:</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отказом оперативного персонала объекта электроэнергетики (центра управления) от выполнения диспетчерской команды диспетчерского персонала субъекта оперативно-диспетчерского управления, за исключением случаев, когда невыполнение диспетчерской команды допускается </w:t>
      </w:r>
      <w:r>
        <w:rPr>
          <w:rFonts w:ascii="Times New Roman" w:hAnsi="Times New Roman"/>
          <w:sz w:val="28"/>
          <w:szCs w:val="28"/>
        </w:rPr>
        <w:t xml:space="preserve">в соответствии </w:t>
      </w:r>
      <w:r w:rsidR="001A3CCD">
        <w:rPr>
          <w:rFonts w:ascii="Times New Roman" w:hAnsi="Times New Roman"/>
          <w:sz w:val="28"/>
          <w:szCs w:val="28"/>
        </w:rPr>
        <w:br/>
      </w:r>
      <w:r>
        <w:rPr>
          <w:rFonts w:ascii="Times New Roman" w:hAnsi="Times New Roman"/>
          <w:sz w:val="28"/>
          <w:szCs w:val="28"/>
        </w:rPr>
        <w:t xml:space="preserve">с </w:t>
      </w:r>
      <w:hyperlink r:id="rId38"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оперативно-диспетчерского управления в электроэнергетике [5]</w:t>
        </w:r>
      </w:hyperlink>
      <w:r>
        <w:rPr>
          <w:rFonts w:ascii="Times New Roman" w:hAnsi="Times New Roman"/>
          <w:sz w:val="28"/>
          <w:szCs w:val="28"/>
        </w:rPr>
        <w:t xml:space="preserve"> или </w:t>
      </w:r>
      <w:hyperlink r:id="rId39"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изменением оперативным персоналом объекта электроэнергетики (центра управления) технологического режима работы или эксплуатационного состояния ЛЭП, оборудования и устройства, находящихся в диспетчерском управлении (ведении), без получения диспетчерской команды </w:t>
      </w:r>
      <w:r w:rsidR="001A3CCD">
        <w:rPr>
          <w:rFonts w:ascii="Times New Roman" w:hAnsi="Times New Roman" w:cs="Times New Roman"/>
          <w:sz w:val="28"/>
          <w:szCs w:val="28"/>
        </w:rPr>
        <w:br/>
      </w:r>
      <w:r>
        <w:rPr>
          <w:rFonts w:ascii="Times New Roman" w:hAnsi="Times New Roman" w:cs="Times New Roman"/>
          <w:sz w:val="28"/>
          <w:szCs w:val="28"/>
        </w:rPr>
        <w:t xml:space="preserve">или диспетчерского разрешения диспетчерского персонала субъекта оперативно-диспетчерского управления, за исключением случаев, когда изменение технологического режима работы или эксплуатационного состояния </w:t>
      </w:r>
      <w:r>
        <w:rPr>
          <w:rFonts w:ascii="Times New Roman" w:hAnsi="Times New Roman" w:cs="Times New Roman"/>
          <w:sz w:val="28"/>
          <w:szCs w:val="28"/>
        </w:rPr>
        <w:br/>
        <w:t xml:space="preserve">без диспетчерской команды или диспетчерского разрешения (команды оперативного персонала или подтверждения оперативного персонала) допускается действующими </w:t>
      </w:r>
      <w:r>
        <w:rPr>
          <w:rFonts w:ascii="Times New Roman" w:hAnsi="Times New Roman"/>
          <w:sz w:val="28"/>
          <w:szCs w:val="28"/>
        </w:rPr>
        <w:t xml:space="preserve">в соответствии с </w:t>
      </w:r>
      <w:hyperlink r:id="rId40"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оперативно-диспетчерского управления в электроэнергетике [5]</w:t>
        </w:r>
      </w:hyperlink>
      <w:r>
        <w:rPr>
          <w:rFonts w:ascii="Times New Roman" w:hAnsi="Times New Roman"/>
          <w:sz w:val="28"/>
          <w:szCs w:val="28"/>
        </w:rPr>
        <w:t xml:space="preserve"> или </w:t>
      </w:r>
      <w:hyperlink r:id="rId41"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инциденты I категории, состоящие в наступлении либо повлекшие наступление одного или нескольких из следующих событий:</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аварийное отключение и (или) повреждение электротехнического оборудования напряжением 110 кВ и выше или ЛЭП классом напряжения 110 кВ и выше (в технологически изолированной территориальной электроэнергетической системе – также относящихся к объектам диспетчеризации оборудования напряжением 35 кВ и ЛЭП классом напряжения 35 кВ), связанные с разрушением силового трансформатора (автотрансформатора) мощностью 100 МВА и более с изменением его формы или геометрических размеров или смещением корпуса на фундаменте;</w:t>
      </w:r>
    </w:p>
    <w:p w:rsidR="00BB3290" w:rsidRDefault="00245828">
      <w:pPr>
        <w:pStyle w:val="ConsPlusNormal"/>
        <w:numPr>
          <w:ilvl w:val="0"/>
          <w:numId w:val="40"/>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аварийное отключение и (или) повреждение основного энергетического оборудования единичной установленной мощностью 25 МВт и более (в технологически изолированной территориальной электроэнергетической системе – мощностью 5 МВт и более) </w:t>
      </w:r>
      <w:r>
        <w:rPr>
          <w:rFonts w:ascii="Times New Roman" w:hAnsi="Times New Roman" w:cs="Times New Roman"/>
          <w:sz w:val="28"/>
          <w:szCs w:val="28"/>
        </w:rPr>
        <w:br/>
        <w:t xml:space="preserve">на электростанции, связанные с разрушением проточной части турбины установленной мощностью 100 МВт и более или турбины установленной мощностью 100 МВт и более с изменением их формы или геометрических размеров или смещением корпуса на фундаменте либо связанные </w:t>
      </w:r>
      <w:r>
        <w:rPr>
          <w:rFonts w:ascii="Times New Roman" w:hAnsi="Times New Roman" w:cs="Times New Roman"/>
          <w:sz w:val="28"/>
          <w:szCs w:val="28"/>
        </w:rPr>
        <w:lastRenderedPageBreak/>
        <w:t>с повреждением генератора установленной мощностью 100 МВт и более с разрушением его статора или ротора;</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инциденты I категории, состоящие либо повлекшие нарушение (отказ) в работе средств диспетчерского и технологического управления </w:t>
      </w:r>
      <w:r w:rsidR="001A3CCD">
        <w:rPr>
          <w:rFonts w:ascii="Times New Roman" w:hAnsi="Times New Roman" w:cs="Times New Roman"/>
          <w:sz w:val="28"/>
          <w:szCs w:val="28"/>
        </w:rPr>
        <w:br/>
      </w:r>
      <w:r>
        <w:rPr>
          <w:rFonts w:ascii="Times New Roman" w:hAnsi="Times New Roman" w:cs="Times New Roman"/>
          <w:sz w:val="28"/>
          <w:szCs w:val="28"/>
        </w:rPr>
        <w:t xml:space="preserve">и (или) автоматизированных систем, продолжительностью 1 час и более, </w:t>
      </w:r>
      <w:r w:rsidR="001A3CCD">
        <w:rPr>
          <w:rFonts w:ascii="Times New Roman" w:hAnsi="Times New Roman" w:cs="Times New Roman"/>
          <w:sz w:val="28"/>
          <w:szCs w:val="28"/>
        </w:rPr>
        <w:br/>
      </w:r>
      <w:r>
        <w:rPr>
          <w:rFonts w:ascii="Times New Roman" w:hAnsi="Times New Roman" w:cs="Times New Roman"/>
          <w:sz w:val="28"/>
          <w:szCs w:val="28"/>
        </w:rPr>
        <w:t xml:space="preserve">в результате которых в отношении электростанции установленной генерирующей мощностью 25 МВт и более или объекта электросетевого хозяйства классом напряжения 220 кВ и выше (в технологически изолированной территориальной электроэнергетической системе – классом напряжения 110 кВ и выше) произошла полная потеря одновременно передачи телеметрической информации между указанными электростанцией или объектом электросетевого хозяйства и диспетчерским центром, диспетчерской связи между диспетчерским центром и указанными электростанцией или объектом электросетевого хозяйства и дистанционного управления технологическими режимами работы и эксплуатационным состоянием электросетевого оборудования и устройствами (функциями устройств) релейной защиты и автоматики таких электростанции или объекта электросетевого хозяйства (для электростанций или объектов электросетевого хозяйства, в отношении которых предусмотрено дистанционное управление) </w:t>
      </w:r>
      <w:r w:rsidR="001A3CCD">
        <w:rPr>
          <w:rFonts w:ascii="Times New Roman" w:hAnsi="Times New Roman" w:cs="Times New Roman"/>
          <w:sz w:val="28"/>
          <w:szCs w:val="28"/>
        </w:rPr>
        <w:br/>
      </w:r>
      <w:r>
        <w:rPr>
          <w:rFonts w:ascii="Times New Roman" w:hAnsi="Times New Roman" w:cs="Times New Roman"/>
          <w:sz w:val="28"/>
          <w:szCs w:val="28"/>
        </w:rPr>
        <w:t>из диспетчерского центра;</w:t>
      </w:r>
    </w:p>
    <w:p w:rsidR="00BB3290" w:rsidRDefault="00245828">
      <w:pPr>
        <w:pStyle w:val="ConsPlusNormal"/>
        <w:ind w:firstLine="709"/>
        <w:jc w:val="both"/>
        <w:rPr>
          <w:spacing w:val="-2"/>
          <w:sz w:val="28"/>
          <w:szCs w:val="28"/>
        </w:rPr>
      </w:pPr>
      <w:r>
        <w:rPr>
          <w:rFonts w:ascii="Times New Roman" w:hAnsi="Times New Roman" w:cs="Times New Roman"/>
          <w:sz w:val="28"/>
          <w:szCs w:val="28"/>
        </w:rPr>
        <w:t>е) повторное расследование аварии и (или) инцидента I категории, расследованных комиссией владельца объекта электроэнергетики без участия представителей уполномоченного федерального органа исполнительной власти и Ростехнадзора в случаях, если акт расследования подписан с особыми мнениями более половины членов комиссии.</w:t>
      </w:r>
    </w:p>
    <w:p w:rsidR="00BB3290" w:rsidRDefault="00245828">
      <w:pPr>
        <w:keepLines/>
        <w:numPr>
          <w:ilvl w:val="1"/>
          <w:numId w:val="7"/>
        </w:numPr>
        <w:tabs>
          <w:tab w:val="left" w:pos="1276"/>
        </w:tabs>
        <w:ind w:left="0" w:firstLine="709"/>
        <w:jc w:val="both"/>
        <w:rPr>
          <w:sz w:val="28"/>
          <w:szCs w:val="28"/>
        </w:rPr>
      </w:pPr>
      <w:r>
        <w:rPr>
          <w:sz w:val="28"/>
          <w:szCs w:val="28"/>
        </w:rPr>
        <w:t>Расследования причин аварий и инцидентов I категории, проводимые комиссиями, формируемыми Ростехнадзором, осуществляются при обязательном участии владельцев объектов электроэнергетики, эксплуатирующих отключившиеся (повредившиеся) ЛЭП, оборудование или неправильно сработавшие устройства (комплексы) релейной защиты, автоматики и иные автоматические защитные устройства.</w:t>
      </w:r>
    </w:p>
    <w:p w:rsidR="00BB3290" w:rsidRDefault="00245828">
      <w:pPr>
        <w:ind w:firstLine="709"/>
        <w:jc w:val="both"/>
        <w:rPr>
          <w:sz w:val="28"/>
          <w:szCs w:val="28"/>
        </w:rPr>
      </w:pPr>
      <w:r>
        <w:rPr>
          <w:sz w:val="28"/>
          <w:szCs w:val="28"/>
        </w:rPr>
        <w:t>Обращение о включении представителя владельца объекта электроэнергетики в состав комиссии направляется в соответствующий территориальный орган Ростехнадзора не позднее 24 часов с момента получения информации от Ростехнадзора об организации соответствующего расследования, если иные сроки не установлены соответствующим территориальным органом Ростехнадзора.</w:t>
      </w:r>
    </w:p>
    <w:p w:rsidR="00BB3290" w:rsidRDefault="00245828">
      <w:pPr>
        <w:numPr>
          <w:ilvl w:val="1"/>
          <w:numId w:val="7"/>
        </w:numPr>
        <w:tabs>
          <w:tab w:val="left" w:pos="1276"/>
        </w:tabs>
        <w:ind w:left="0" w:firstLine="709"/>
        <w:jc w:val="both"/>
        <w:rPr>
          <w:sz w:val="28"/>
          <w:szCs w:val="28"/>
        </w:rPr>
      </w:pPr>
      <w:bookmarkStart w:id="71" w:name="OLE_53"/>
      <w:bookmarkEnd w:id="71"/>
      <w:r>
        <w:rPr>
          <w:sz w:val="28"/>
          <w:szCs w:val="28"/>
        </w:rPr>
        <w:t xml:space="preserve">Субъекты электроэнергетики (их филиалы, МЭС, ПМЭС, ПО, РЭС) эксплуатирующие отказавшее, поврежденное (отключенное) электротехническое оборудование, ЛЭП или устройство, принадлежащее им </w:t>
      </w:r>
      <w:r w:rsidR="001A3CCD">
        <w:rPr>
          <w:sz w:val="28"/>
          <w:szCs w:val="28"/>
        </w:rPr>
        <w:br/>
      </w:r>
      <w:r>
        <w:rPr>
          <w:sz w:val="28"/>
          <w:szCs w:val="28"/>
        </w:rPr>
        <w:t xml:space="preserve">на праве собственности или ином законном основании (находящиеся </w:t>
      </w:r>
      <w:r w:rsidR="001A3CCD">
        <w:rPr>
          <w:sz w:val="28"/>
          <w:szCs w:val="28"/>
        </w:rPr>
        <w:br/>
      </w:r>
      <w:r>
        <w:rPr>
          <w:sz w:val="28"/>
          <w:szCs w:val="28"/>
        </w:rPr>
        <w:t xml:space="preserve">во владении), осуществляют организацию и обеспечивают проведение формируемыми ими комиссиями расследования причин аварий, инцидентов I </w:t>
      </w:r>
      <w:r w:rsidR="001A3CCD">
        <w:rPr>
          <w:sz w:val="28"/>
          <w:szCs w:val="28"/>
        </w:rPr>
        <w:br/>
      </w:r>
      <w:r>
        <w:rPr>
          <w:sz w:val="28"/>
          <w:szCs w:val="28"/>
        </w:rPr>
        <w:t xml:space="preserve">и II категории, за исключением аварий и инцидентов I категории, </w:t>
      </w:r>
      <w:r>
        <w:rPr>
          <w:sz w:val="28"/>
          <w:szCs w:val="28"/>
        </w:rPr>
        <w:lastRenderedPageBreak/>
        <w:t xml:space="preserve">соответствующих критериям </w:t>
      </w:r>
      <w:hyperlink w:anchor="OLE_51" w:tooltip="#OLE_51" w:history="1">
        <w:r>
          <w:rPr>
            <w:rStyle w:val="aff6"/>
            <w:sz w:val="28"/>
            <w:szCs w:val="28"/>
          </w:rPr>
          <w:t>п. 5.1</w:t>
        </w:r>
      </w:hyperlink>
      <w:r>
        <w:rPr>
          <w:sz w:val="28"/>
          <w:szCs w:val="28"/>
        </w:rPr>
        <w:t xml:space="preserve"> настоящего Порядка, расследование причин которых организует Ростехнадзор.</w:t>
      </w:r>
    </w:p>
    <w:p w:rsidR="00BB3290" w:rsidRDefault="00245828">
      <w:pPr>
        <w:ind w:firstLine="709"/>
        <w:jc w:val="both"/>
        <w:rPr>
          <w:sz w:val="28"/>
          <w:szCs w:val="28"/>
        </w:rPr>
      </w:pPr>
      <w:r>
        <w:rPr>
          <w:sz w:val="28"/>
          <w:szCs w:val="28"/>
        </w:rPr>
        <w:t xml:space="preserve">Расследование аварий и инцидентов </w:t>
      </w:r>
      <w:r>
        <w:rPr>
          <w:sz w:val="28"/>
          <w:szCs w:val="28"/>
          <w:lang w:val="en-US"/>
        </w:rPr>
        <w:t>I</w:t>
      </w:r>
      <w:r>
        <w:rPr>
          <w:sz w:val="28"/>
          <w:szCs w:val="28"/>
        </w:rPr>
        <w:t xml:space="preserve"> категории в отношении отключений, произошедших на объектах электросетевого хозяйства сетевой организации, выполняется с формированием «Акта по результатам расследования причин аварии в электроэнергетике или инцидента в электроэнергетике первой категории» (далее – Акт расследования аварии или инцидента </w:t>
      </w:r>
      <w:r>
        <w:rPr>
          <w:sz w:val="28"/>
          <w:szCs w:val="28"/>
          <w:lang w:val="en-US"/>
        </w:rPr>
        <w:t>I</w:t>
      </w:r>
      <w:r>
        <w:rPr>
          <w:sz w:val="28"/>
          <w:szCs w:val="28"/>
        </w:rPr>
        <w:t xml:space="preserve"> категории).</w:t>
      </w:r>
    </w:p>
    <w:p w:rsidR="00BB3290" w:rsidRDefault="00245828">
      <w:pPr>
        <w:ind w:firstLine="709"/>
        <w:jc w:val="both"/>
        <w:rPr>
          <w:sz w:val="28"/>
          <w:szCs w:val="28"/>
        </w:rPr>
      </w:pPr>
      <w:r>
        <w:rPr>
          <w:sz w:val="28"/>
          <w:szCs w:val="28"/>
        </w:rPr>
        <w:t xml:space="preserve">Расследование инцидентов </w:t>
      </w:r>
      <w:r>
        <w:rPr>
          <w:sz w:val="28"/>
          <w:szCs w:val="28"/>
          <w:lang w:val="en-US"/>
        </w:rPr>
        <w:t>II</w:t>
      </w:r>
      <w:r>
        <w:rPr>
          <w:sz w:val="28"/>
          <w:szCs w:val="28"/>
        </w:rPr>
        <w:t xml:space="preserve"> категории в отношении отключений, </w:t>
      </w:r>
      <w:bookmarkStart w:id="72" w:name="_Hlk212882867"/>
      <w:r>
        <w:rPr>
          <w:sz w:val="28"/>
          <w:szCs w:val="28"/>
        </w:rPr>
        <w:t xml:space="preserve">произошедших на объектах электросетевого хозяйства сетевой организации </w:t>
      </w:r>
      <w:r>
        <w:rPr>
          <w:sz w:val="28"/>
          <w:szCs w:val="28"/>
        </w:rPr>
        <w:br/>
        <w:t>и</w:t>
      </w:r>
      <w:bookmarkEnd w:id="72"/>
      <w:r>
        <w:rPr>
          <w:sz w:val="28"/>
          <w:szCs w:val="28"/>
        </w:rPr>
        <w:t xml:space="preserve"> приведших к прекращению электроснабжения потребителей электрической энергии, выполняется с формированием «Акта по результатам расследования причин инцидента в электроэнергетике второй категории, произошедшего </w:t>
      </w:r>
      <w:r>
        <w:rPr>
          <w:sz w:val="28"/>
          <w:szCs w:val="28"/>
        </w:rPr>
        <w:br/>
        <w:t xml:space="preserve">на объектах электросетевого хозяйства сетевой организации и приведших </w:t>
      </w:r>
      <w:r>
        <w:rPr>
          <w:sz w:val="28"/>
          <w:szCs w:val="28"/>
        </w:rPr>
        <w:br/>
        <w:t xml:space="preserve">к прекращению электроснабжения потребителей электрической энергии» (далее – Акт расследования инцидента </w:t>
      </w:r>
      <w:r>
        <w:rPr>
          <w:sz w:val="28"/>
          <w:szCs w:val="28"/>
          <w:lang w:val="en-US"/>
        </w:rPr>
        <w:t>II</w:t>
      </w:r>
      <w:r>
        <w:rPr>
          <w:sz w:val="28"/>
          <w:szCs w:val="28"/>
        </w:rPr>
        <w:t xml:space="preserve"> категории);</w:t>
      </w:r>
    </w:p>
    <w:p w:rsidR="00BB3290" w:rsidRDefault="00245828">
      <w:pPr>
        <w:ind w:firstLine="709"/>
        <w:jc w:val="both"/>
        <w:rPr>
          <w:sz w:val="28"/>
          <w:szCs w:val="28"/>
        </w:rPr>
      </w:pPr>
      <w:r>
        <w:rPr>
          <w:sz w:val="28"/>
          <w:szCs w:val="28"/>
        </w:rPr>
        <w:t xml:space="preserve">Расследование инцидентов </w:t>
      </w:r>
      <w:r>
        <w:rPr>
          <w:sz w:val="28"/>
          <w:szCs w:val="28"/>
          <w:lang w:val="en-US"/>
        </w:rPr>
        <w:t>II</w:t>
      </w:r>
      <w:r>
        <w:rPr>
          <w:sz w:val="28"/>
          <w:szCs w:val="28"/>
        </w:rPr>
        <w:t xml:space="preserve"> категории в отношении отключений, произошедших на объектах электросетевого хозяйства сетевой организации </w:t>
      </w:r>
      <w:r>
        <w:rPr>
          <w:sz w:val="28"/>
          <w:szCs w:val="28"/>
        </w:rPr>
        <w:br/>
        <w:t>и не приведших к прекращению электроснабжения потребителей электрической энерги</w:t>
      </w:r>
      <w:r w:rsidR="001A3CCD">
        <w:rPr>
          <w:sz w:val="28"/>
          <w:szCs w:val="28"/>
        </w:rPr>
        <w:t xml:space="preserve">и, выполняется с формированием </w:t>
      </w:r>
      <w:r>
        <w:rPr>
          <w:sz w:val="28"/>
          <w:szCs w:val="28"/>
        </w:rPr>
        <w:t>Акта по результатам расследования причин инцидента в электроэнергетике второй категории, произошедшего на объектах электросетевого хозя</w:t>
      </w:r>
      <w:r w:rsidR="001A3CCD">
        <w:rPr>
          <w:sz w:val="28"/>
          <w:szCs w:val="28"/>
        </w:rPr>
        <w:t>йства сетевой организации</w:t>
      </w:r>
      <w:r>
        <w:rPr>
          <w:sz w:val="28"/>
          <w:szCs w:val="28"/>
        </w:rPr>
        <w:t xml:space="preserve"> (далее – Акт расследования внутреннего учёта).</w:t>
      </w:r>
    </w:p>
    <w:p w:rsidR="00BB3290" w:rsidRDefault="00245828">
      <w:pPr>
        <w:ind w:firstLine="709"/>
        <w:jc w:val="both"/>
        <w:rPr>
          <w:sz w:val="28"/>
          <w:szCs w:val="28"/>
        </w:rPr>
      </w:pPr>
      <w:r>
        <w:rPr>
          <w:sz w:val="28"/>
          <w:szCs w:val="28"/>
        </w:rPr>
        <w:t xml:space="preserve">Требования по заполнению перечисленных в настоящем пункте актов расследования осуществляются в соответствии с </w:t>
      </w:r>
      <w:hyperlink w:anchor="форма_актов" w:tooltip="#форма_актов" w:history="1">
        <w:r>
          <w:rPr>
            <w:rStyle w:val="aff6"/>
            <w:sz w:val="28"/>
            <w:szCs w:val="28"/>
          </w:rPr>
          <w:t>Порядком формирования актов по результатам расследования причин аварий, инцидентов в электросетевом комплексе группы компаний «Россети» [11].</w:t>
        </w:r>
      </w:hyperlink>
    </w:p>
    <w:p w:rsidR="00BB3290" w:rsidRDefault="00245828">
      <w:pPr>
        <w:pStyle w:val="afe"/>
        <w:keepNext/>
        <w:numPr>
          <w:ilvl w:val="1"/>
          <w:numId w:val="7"/>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Филиалы ДО ПАО «Россети» (ПО, РЭС), филиалы ПАО «Россети» – ПМЭС, эксплуатирующие отключенное электротехническое оборудование, ЛЭП или устройство, принадлежащее им на праве собственности или ином законном основании (находящееся во владении), в отношении отключений, перечисленных в </w:t>
      </w:r>
      <w:hyperlink w:anchor="OLE_411" w:tooltip="#OLE_411" w:history="1">
        <w:r>
          <w:rPr>
            <w:rStyle w:val="aff6"/>
            <w:rFonts w:ascii="Times New Roman" w:hAnsi="Times New Roman"/>
            <w:sz w:val="28"/>
            <w:szCs w:val="28"/>
            <w:lang w:eastAsia="ru-RU"/>
          </w:rPr>
          <w:t>п. 4.11</w:t>
        </w:r>
      </w:hyperlink>
      <w:r>
        <w:rPr>
          <w:rFonts w:ascii="Times New Roman" w:hAnsi="Times New Roman"/>
          <w:sz w:val="28"/>
          <w:szCs w:val="28"/>
          <w:lang w:eastAsia="ru-RU"/>
        </w:rPr>
        <w:t xml:space="preserve"> настоящего Порядка, организуют их учёт в Журнале отключений. При этом оформлению актом расследования внутреннего учёта подлежат:</w:t>
      </w:r>
    </w:p>
    <w:p w:rsidR="00BB3290" w:rsidRDefault="00245828">
      <w:pPr>
        <w:pStyle w:val="afe"/>
        <w:numPr>
          <w:ilvl w:val="0"/>
          <w:numId w:val="4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повреждения ЛЭП и основного электротехнического оборудования, устройств, произошедшие до успешного завершения комплексного опробования;</w:t>
      </w:r>
    </w:p>
    <w:p w:rsidR="00BB3290" w:rsidRDefault="00245828">
      <w:pPr>
        <w:pStyle w:val="afe"/>
        <w:numPr>
          <w:ilvl w:val="0"/>
          <w:numId w:val="41"/>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 xml:space="preserve">аварийное отключение и (или) повреждение ЛЭП классом напряжения до 1000 В или оборудования напряжением до 1000 В, которое не привело к прекращению электроснабжения потребителей, возникновению аварии или инцидента I категории в соответствии с критериями </w:t>
      </w:r>
      <w:hyperlink w:anchor="OLE_45" w:tooltip="#OLE_45" w:history="1">
        <w:r>
          <w:rPr>
            <w:rStyle w:val="aff6"/>
            <w:rFonts w:ascii="Times New Roman" w:hAnsi="Times New Roman"/>
            <w:sz w:val="28"/>
            <w:szCs w:val="28"/>
          </w:rPr>
          <w:t>п</w:t>
        </w:r>
        <w:r w:rsidR="001A3CCD">
          <w:rPr>
            <w:rStyle w:val="aff6"/>
            <w:rFonts w:ascii="Times New Roman" w:hAnsi="Times New Roman"/>
            <w:sz w:val="28"/>
            <w:szCs w:val="28"/>
          </w:rPr>
          <w:t>п</w:t>
        </w:r>
        <w:r>
          <w:rPr>
            <w:rStyle w:val="aff6"/>
            <w:rFonts w:ascii="Times New Roman" w:hAnsi="Times New Roman"/>
            <w:sz w:val="28"/>
            <w:szCs w:val="28"/>
          </w:rPr>
          <w:t>. 4.5</w:t>
        </w:r>
      </w:hyperlink>
      <w:r>
        <w:rPr>
          <w:rFonts w:ascii="Times New Roman" w:hAnsi="Times New Roman"/>
          <w:sz w:val="28"/>
          <w:szCs w:val="28"/>
        </w:rPr>
        <w:t xml:space="preserve">, </w:t>
      </w:r>
      <w:hyperlink w:anchor="OLE_46" w:tooltip="#OLE_46" w:history="1">
        <w:r>
          <w:rPr>
            <w:rStyle w:val="aff6"/>
            <w:rFonts w:ascii="Times New Roman" w:hAnsi="Times New Roman"/>
            <w:sz w:val="28"/>
            <w:szCs w:val="28"/>
          </w:rPr>
          <w:t>4.6</w:t>
        </w:r>
      </w:hyperlink>
      <w:r>
        <w:rPr>
          <w:rFonts w:ascii="Times New Roman" w:hAnsi="Times New Roman"/>
          <w:sz w:val="28"/>
          <w:szCs w:val="28"/>
        </w:rPr>
        <w:t xml:space="preserve"> настоящего Порядка.</w:t>
      </w:r>
    </w:p>
    <w:p w:rsidR="00BB3290" w:rsidRDefault="00245828">
      <w:pPr>
        <w:pStyle w:val="afe"/>
        <w:numPr>
          <w:ilvl w:val="1"/>
          <w:numId w:val="7"/>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В случае если авария или инцидент I категории соответствует одновременно условиям проведения расследования комиссией, формируемой Ростехнадзором, и комиссией, формируемой владельцем объекта </w:t>
      </w:r>
      <w:r>
        <w:rPr>
          <w:rFonts w:ascii="Times New Roman" w:hAnsi="Times New Roman"/>
          <w:sz w:val="28"/>
          <w:szCs w:val="28"/>
          <w:lang w:eastAsia="ru-RU"/>
        </w:rPr>
        <w:lastRenderedPageBreak/>
        <w:t>электроэнергетики, организация и проведение расследования причин такой аварии или инцидента I категории осуществляются комиссией, формируемой Ростехнадзором.</w:t>
      </w:r>
    </w:p>
    <w:p w:rsidR="00BB3290" w:rsidRDefault="00245828">
      <w:pPr>
        <w:pStyle w:val="afe"/>
        <w:keepNext/>
        <w:numPr>
          <w:ilvl w:val="1"/>
          <w:numId w:val="7"/>
        </w:numPr>
        <w:spacing w:after="0" w:line="240" w:lineRule="auto"/>
        <w:ind w:left="0" w:firstLine="709"/>
        <w:jc w:val="both"/>
        <w:rPr>
          <w:rFonts w:ascii="Times New Roman" w:hAnsi="Times New Roman"/>
          <w:sz w:val="28"/>
          <w:szCs w:val="28"/>
          <w:lang w:eastAsia="ru-RU"/>
        </w:rPr>
      </w:pPr>
      <w:bookmarkStart w:id="73" w:name="OLE_56"/>
      <w:bookmarkEnd w:id="73"/>
      <w:r>
        <w:rPr>
          <w:rFonts w:ascii="Times New Roman" w:hAnsi="Times New Roman"/>
          <w:sz w:val="28"/>
          <w:szCs w:val="28"/>
          <w:lang w:eastAsia="ru-RU"/>
        </w:rPr>
        <w:t>Критерии аварий и инцидентов I категории, подлежащих расследованию при обязательном участии уполномоченного федерального органа исполнительной власти (Минэнерго России):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аварии (прекращение электроснабжения потребителей электрической энергии суммарной мощностью 100 МВт и более), состоящие в наступлении одного или нескольких из следующих событий:</w:t>
      </w:r>
    </w:p>
    <w:p w:rsidR="00BB3290" w:rsidRDefault="00245828">
      <w:pPr>
        <w:pStyle w:val="ConsPlusNormal"/>
        <w:numPr>
          <w:ilvl w:val="0"/>
          <w:numId w:val="4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аварийные отключения и (или) повреждения ЛЭП классом напряжения 110 кВ и выше в количестве 5 штук и более, произошедшие в течение промежутка времени менее 6 часов на территории одного субъекта Российской Федерации в результате воздействия природных явлений, при одновременном нахождении в отключённом состоянии 5 и более указанных линий электропередачи в течение 30 минут и более;</w:t>
      </w:r>
    </w:p>
    <w:p w:rsidR="00BB3290" w:rsidRDefault="00245828">
      <w:pPr>
        <w:pStyle w:val="ConsPlusNormal"/>
        <w:numPr>
          <w:ilvl w:val="0"/>
          <w:numId w:val="4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массовые аварийные отключения и (или) повреждения ЛЭП классом напряжения 6 - 35 кВ в количестве 10 штук и более, произошедшие в течение 8 часов на территории одного субъекта Российской Федерации в результате воздействия природных явлений, если они привели к прекращению электроснабжения потребителей электрической энергии продолжительностью более 3 часов;</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инциденты I категории, состоящие в наступлении либо повлекшие наступление одного или нескольких из следующих событий:</w:t>
      </w:r>
    </w:p>
    <w:p w:rsidR="00BB3290" w:rsidRDefault="00245828">
      <w:pPr>
        <w:pStyle w:val="ConsPlusNormal"/>
        <w:numPr>
          <w:ilvl w:val="0"/>
          <w:numId w:val="4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отклонение частоты электрического тока в энергосистеме или её части в течение суток за пределы 50,00+/-0,2 Гц продолжительностью </w:t>
      </w:r>
      <w:r w:rsidR="001A3CCD">
        <w:rPr>
          <w:rFonts w:ascii="Times New Roman" w:hAnsi="Times New Roman" w:cs="Times New Roman"/>
          <w:sz w:val="28"/>
          <w:szCs w:val="28"/>
        </w:rPr>
        <w:br/>
      </w:r>
      <w:r>
        <w:rPr>
          <w:rFonts w:ascii="Times New Roman" w:hAnsi="Times New Roman" w:cs="Times New Roman"/>
          <w:sz w:val="28"/>
          <w:szCs w:val="28"/>
        </w:rPr>
        <w:t xml:space="preserve">3 часа и более или за пределы 50,00+/-0,4 Гц продолжительностью 30 минут </w:t>
      </w:r>
      <w:r>
        <w:rPr>
          <w:rFonts w:ascii="Times New Roman" w:hAnsi="Times New Roman" w:cs="Times New Roman"/>
          <w:sz w:val="28"/>
          <w:szCs w:val="28"/>
        </w:rPr>
        <w:br/>
        <w:t xml:space="preserve">и более, в том числе если развитие указанного отклонения привело </w:t>
      </w:r>
      <w:r>
        <w:rPr>
          <w:rFonts w:ascii="Times New Roman" w:hAnsi="Times New Roman" w:cs="Times New Roman"/>
          <w:sz w:val="28"/>
          <w:szCs w:val="28"/>
        </w:rPr>
        <w:br/>
        <w:t xml:space="preserve">к прекращению электроснабжения потребителей электрической энергии суммарной мощностью 100 МВт и более с последующей квалификацией ТН </w:t>
      </w:r>
      <w:r w:rsidR="001A3CCD">
        <w:rPr>
          <w:rFonts w:ascii="Times New Roman" w:hAnsi="Times New Roman" w:cs="Times New Roman"/>
          <w:sz w:val="28"/>
          <w:szCs w:val="28"/>
        </w:rPr>
        <w:br/>
      </w:r>
      <w:r>
        <w:rPr>
          <w:rFonts w:ascii="Times New Roman" w:hAnsi="Times New Roman" w:cs="Times New Roman"/>
          <w:sz w:val="28"/>
          <w:szCs w:val="28"/>
        </w:rPr>
        <w:t>как авария;</w:t>
      </w:r>
    </w:p>
    <w:p w:rsidR="00BB3290" w:rsidRDefault="00245828">
      <w:pPr>
        <w:pStyle w:val="ConsPlusNormal"/>
        <w:numPr>
          <w:ilvl w:val="0"/>
          <w:numId w:val="4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превышение фактическим перетоком активной мощности </w:t>
      </w:r>
      <w:r>
        <w:rPr>
          <w:rFonts w:ascii="Times New Roman" w:hAnsi="Times New Roman" w:cs="Times New Roman"/>
          <w:sz w:val="28"/>
          <w:szCs w:val="28"/>
        </w:rPr>
        <w:br/>
        <w:t>в контролируемом сечении значения максимально допустимого перетока активной мощности (при работе энергосистемы в вынужденном режиме – допустимого в вынужденном режиме перетока активной мощности) длительностью 1 час и более, в том числе если указанное превышение допустимого перетока активной мощности привело к прекращению электроснабжения потребителей электрической энергии суммарной мощностью 100 МВт и более с последующей квалификацией ТН как авария;</w:t>
      </w:r>
    </w:p>
    <w:p w:rsidR="00BB3290" w:rsidRDefault="00245828">
      <w:pPr>
        <w:pStyle w:val="ConsPlusNormal"/>
        <w:numPr>
          <w:ilvl w:val="0"/>
          <w:numId w:val="4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переход тепловой электростанции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в режим выживания с использованием неснижаемого запаса топлива</w:t>
      </w:r>
      <w:r>
        <w:rPr>
          <w:rStyle w:val="af5"/>
          <w:rFonts w:ascii="Times New Roman" w:hAnsi="Times New Roman" w:cs="Times New Roman"/>
          <w:sz w:val="28"/>
          <w:szCs w:val="28"/>
        </w:rPr>
        <w:footnoteReference w:id="6"/>
      </w:r>
      <w:r>
        <w:rPr>
          <w:rFonts w:ascii="Times New Roman" w:hAnsi="Times New Roman" w:cs="Times New Roman"/>
          <w:sz w:val="28"/>
          <w:szCs w:val="28"/>
        </w:rPr>
        <w:t>.</w:t>
      </w:r>
    </w:p>
    <w:p w:rsidR="00BB3290" w:rsidRDefault="00245828">
      <w:pPr>
        <w:pStyle w:val="ConsPlusNormal"/>
        <w:keepNext/>
        <w:ind w:left="709" w:firstLine="0"/>
        <w:jc w:val="both"/>
        <w:rPr>
          <w:rFonts w:ascii="Times New Roman" w:hAnsi="Times New Roman" w:cs="Times New Roman"/>
          <w:sz w:val="28"/>
          <w:szCs w:val="28"/>
        </w:rPr>
      </w:pPr>
      <w:r>
        <w:rPr>
          <w:rFonts w:ascii="Times New Roman" w:hAnsi="Times New Roman" w:cs="Times New Roman"/>
          <w:sz w:val="28"/>
          <w:szCs w:val="28"/>
        </w:rPr>
        <w:lastRenderedPageBreak/>
        <w:t>в) инциденты I категории, связанные с:</w:t>
      </w:r>
    </w:p>
    <w:p w:rsidR="00BB3290" w:rsidRDefault="00245828">
      <w:pPr>
        <w:pStyle w:val="ConsPlusNormal"/>
        <w:numPr>
          <w:ilvl w:val="0"/>
          <w:numId w:val="4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отказом оперативного персонала объекта электроэнергетики (центра управления) от выполнения диспетчерской команды диспетчерского персонала субъекта оперативно-диспетчерского управления, за исключением случаев, когда невыполнение дис</w:t>
      </w:r>
      <w:r w:rsidR="001A3CCD">
        <w:rPr>
          <w:rFonts w:ascii="Times New Roman" w:hAnsi="Times New Roman" w:cs="Times New Roman"/>
          <w:sz w:val="28"/>
          <w:szCs w:val="28"/>
        </w:rPr>
        <w:t xml:space="preserve">петчерской команды допускается </w:t>
      </w:r>
      <w:r>
        <w:rPr>
          <w:rFonts w:ascii="Times New Roman" w:hAnsi="Times New Roman"/>
          <w:sz w:val="28"/>
          <w:szCs w:val="28"/>
        </w:rPr>
        <w:t xml:space="preserve">в соответствии </w:t>
      </w:r>
      <w:r w:rsidR="001A3CCD">
        <w:rPr>
          <w:rFonts w:ascii="Times New Roman" w:hAnsi="Times New Roman"/>
          <w:sz w:val="28"/>
          <w:szCs w:val="28"/>
        </w:rPr>
        <w:br/>
      </w:r>
      <w:r>
        <w:rPr>
          <w:rFonts w:ascii="Times New Roman" w:hAnsi="Times New Roman"/>
          <w:sz w:val="28"/>
          <w:szCs w:val="28"/>
        </w:rPr>
        <w:t xml:space="preserve">с </w:t>
      </w:r>
      <w:hyperlink r:id="rId42"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оперативно-диспетчерского управления в электроэнергетике [5]</w:t>
        </w:r>
      </w:hyperlink>
      <w:r>
        <w:rPr>
          <w:rFonts w:ascii="Times New Roman" w:hAnsi="Times New Roman"/>
          <w:sz w:val="28"/>
          <w:szCs w:val="28"/>
        </w:rPr>
        <w:t xml:space="preserve"> или </w:t>
      </w:r>
      <w:hyperlink r:id="rId43"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pStyle w:val="ConsPlusNormal"/>
        <w:numPr>
          <w:ilvl w:val="0"/>
          <w:numId w:val="4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изменением оперативным персоналом объекта электроэнергетики (центра управления) технологического режима работы или эксплуатационного состояния линии электропередачи, оборудования и устройства, находящихся </w:t>
      </w:r>
      <w:r w:rsidR="001A3CCD">
        <w:rPr>
          <w:rFonts w:ascii="Times New Roman" w:hAnsi="Times New Roman" w:cs="Times New Roman"/>
          <w:sz w:val="28"/>
          <w:szCs w:val="28"/>
        </w:rPr>
        <w:br/>
      </w:r>
      <w:r>
        <w:rPr>
          <w:rFonts w:ascii="Times New Roman" w:hAnsi="Times New Roman" w:cs="Times New Roman"/>
          <w:sz w:val="28"/>
          <w:szCs w:val="28"/>
        </w:rPr>
        <w:t xml:space="preserve">в диспетчерском управлении (ведении), без получения диспетчерской команды или диспетчерского разрешения диспетчерского персонала субъекта оперативно-диспетчерского управления, за исключением случаев, когда изменение технологического режима работы или эксплуатационного состояния без диспетчерской команды или диспетчерского разрешения (команды оперативного персонала или подтверждения оперативного персонала) допускается </w:t>
      </w:r>
      <w:r>
        <w:rPr>
          <w:rFonts w:ascii="Times New Roman" w:hAnsi="Times New Roman"/>
          <w:sz w:val="28"/>
          <w:szCs w:val="28"/>
        </w:rPr>
        <w:t xml:space="preserve">в соответствии с </w:t>
      </w:r>
      <w:hyperlink r:id="rId44"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оперативно-диспетчерского управления в электроэнергетике [5]</w:t>
        </w:r>
      </w:hyperlink>
      <w:r>
        <w:rPr>
          <w:rFonts w:ascii="Times New Roman" w:hAnsi="Times New Roman"/>
          <w:sz w:val="28"/>
          <w:szCs w:val="28"/>
        </w:rPr>
        <w:t xml:space="preserve"> или </w:t>
      </w:r>
      <w:hyperlink r:id="rId45"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ind w:firstLine="709"/>
        <w:jc w:val="both"/>
        <w:rPr>
          <w:sz w:val="28"/>
          <w:szCs w:val="28"/>
        </w:rPr>
      </w:pPr>
      <w:r>
        <w:rPr>
          <w:sz w:val="28"/>
          <w:szCs w:val="28"/>
        </w:rPr>
        <w:t xml:space="preserve">Представители уполномоченного федерального органа исполнительной власти вправе принимать участие в расследовании причин аварий </w:t>
      </w:r>
      <w:r>
        <w:rPr>
          <w:sz w:val="28"/>
          <w:szCs w:val="28"/>
        </w:rPr>
        <w:br/>
        <w:t>и инцидентов I категории, не указанных в настоящем пункте, а также в расследовании причин инцидентов II категории, произошедших на объектах электросетевого хозяйства сетевых организаций, если в результате такой аварии или инцидента произошло прекращение электроснабжения потребителей электрической энергии.</w:t>
      </w:r>
    </w:p>
    <w:p w:rsidR="00BB3290" w:rsidRDefault="00245828">
      <w:pPr>
        <w:pStyle w:val="afe"/>
        <w:numPr>
          <w:ilvl w:val="1"/>
          <w:numId w:val="7"/>
        </w:numPr>
        <w:tabs>
          <w:tab w:val="left" w:pos="1276"/>
        </w:tabs>
        <w:spacing w:after="0" w:line="240" w:lineRule="auto"/>
        <w:ind w:left="0" w:firstLine="709"/>
        <w:jc w:val="both"/>
        <w:rPr>
          <w:rFonts w:ascii="Times New Roman" w:hAnsi="Times New Roman"/>
          <w:sz w:val="28"/>
          <w:szCs w:val="28"/>
          <w:lang w:eastAsia="ru-RU"/>
        </w:rPr>
      </w:pPr>
      <w:bookmarkStart w:id="74" w:name="OLE_57"/>
      <w:bookmarkEnd w:id="74"/>
      <w:r>
        <w:rPr>
          <w:rFonts w:ascii="Times New Roman" w:hAnsi="Times New Roman"/>
          <w:sz w:val="28"/>
          <w:szCs w:val="28"/>
          <w:lang w:eastAsia="ru-RU"/>
        </w:rPr>
        <w:t>Критерии аварий и инцидентов I категории, подлежащих расследованию при обязательном участии субъекта оперативно-диспетчерского управления (Системный оператор):</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аварии (прекращение электроснабжения потребителей электрической энергии суммарной мощностью 100 МВт и более), состоящие в наступлении одного или нескольких из следующих событий:</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аварийные отключения и (или) повреждения 2 и более ЛЭП классом напряжения 110 кВ и выше либо ЛЭП классом напряжения 110 кВ и выше и электротехнического оборудования напряжением 110 кВ и выше </w:t>
      </w:r>
      <w:r w:rsidR="00E43EDD">
        <w:rPr>
          <w:rFonts w:ascii="Times New Roman" w:hAnsi="Times New Roman" w:cs="Times New Roman"/>
          <w:sz w:val="28"/>
          <w:szCs w:val="28"/>
        </w:rPr>
        <w:br/>
      </w:r>
      <w:r>
        <w:rPr>
          <w:rFonts w:ascii="Times New Roman" w:hAnsi="Times New Roman" w:cs="Times New Roman"/>
          <w:sz w:val="28"/>
          <w:szCs w:val="28"/>
        </w:rPr>
        <w:t xml:space="preserve">и (или) основного энергетического оборудования установленной мощностью </w:t>
      </w:r>
      <w:r w:rsidR="00E43EDD">
        <w:rPr>
          <w:rFonts w:ascii="Times New Roman" w:hAnsi="Times New Roman" w:cs="Times New Roman"/>
          <w:sz w:val="28"/>
          <w:szCs w:val="28"/>
        </w:rPr>
        <w:br/>
      </w:r>
      <w:r>
        <w:rPr>
          <w:rFonts w:ascii="Times New Roman" w:hAnsi="Times New Roman" w:cs="Times New Roman"/>
          <w:sz w:val="28"/>
          <w:szCs w:val="28"/>
        </w:rPr>
        <w:t>25 МВт и более (в технологически изолированной территориальной электроэнергетической системе – установленной мощностью 5 МВт и более);</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аварийные отключения и (или) повреждения на 2 и более объектах электроэнергетики электротехнического оборудования напряжением 110 кВ </w:t>
      </w:r>
      <w:r>
        <w:rPr>
          <w:rFonts w:ascii="Times New Roman" w:hAnsi="Times New Roman" w:cs="Times New Roman"/>
          <w:sz w:val="28"/>
          <w:szCs w:val="28"/>
        </w:rPr>
        <w:br/>
        <w:t>и выше и (или) основного энергетического оборудования установленной мощностью 25 МВт и более (в технологически изолированной территориальной электроэнергетической системе – установленной мощностью 5 МВт и более);</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неправильная работа комплекса или устройства противоаварийной автоматики, обусловленная в том числе неправильными действиями персонала;</w:t>
      </w:r>
    </w:p>
    <w:p w:rsidR="00BB3290" w:rsidRDefault="00245828">
      <w:pPr>
        <w:pStyle w:val="ConsPlusNormal"/>
        <w:keepNext/>
        <w:ind w:left="709" w:firstLine="0"/>
        <w:jc w:val="both"/>
        <w:rPr>
          <w:rFonts w:ascii="Times New Roman" w:hAnsi="Times New Roman" w:cs="Times New Roman"/>
          <w:sz w:val="28"/>
          <w:szCs w:val="28"/>
        </w:rPr>
      </w:pPr>
      <w:r>
        <w:rPr>
          <w:rFonts w:ascii="Times New Roman" w:hAnsi="Times New Roman" w:cs="Times New Roman"/>
          <w:sz w:val="28"/>
          <w:szCs w:val="28"/>
        </w:rPr>
        <w:t>б) инциденты I категории, связанные с:</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отклонением частоты электрического тока в энергосистеме или её части в течение суток за пределы 50,00+/-0,2 Гц продолжительностью </w:t>
      </w:r>
      <w:r w:rsidR="00E43EDD">
        <w:rPr>
          <w:rFonts w:ascii="Times New Roman" w:hAnsi="Times New Roman" w:cs="Times New Roman"/>
          <w:sz w:val="28"/>
          <w:szCs w:val="28"/>
        </w:rPr>
        <w:br/>
      </w:r>
      <w:r>
        <w:rPr>
          <w:rFonts w:ascii="Times New Roman" w:hAnsi="Times New Roman" w:cs="Times New Roman"/>
          <w:sz w:val="28"/>
          <w:szCs w:val="28"/>
        </w:rPr>
        <w:t>3 часа и более или за пределы 50,00+/-0,4 Гц продолжительностью 30 минут и более;</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превышением фактическим перетоком активной мощности </w:t>
      </w:r>
      <w:r>
        <w:rPr>
          <w:rFonts w:ascii="Times New Roman" w:hAnsi="Times New Roman" w:cs="Times New Roman"/>
          <w:sz w:val="28"/>
          <w:szCs w:val="28"/>
        </w:rPr>
        <w:br/>
        <w:t>в контролируемом сечении значения максимально допустимого перетока активной мощности (при работе энергосистемы в вынужденном режиме – допустимого в вынужденном режиме перетока активной мощности) длительностью 1 час и более;</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отказом оперативного персонала объекта электроэнергетики (центра управления) от выполнения диспетчерской команды диспетчерского персонала субъекта оперативно-диспетчерского управления, за исключением случаев, когда невыполнение диспетчерской команды допускается </w:t>
      </w:r>
      <w:r>
        <w:rPr>
          <w:rFonts w:ascii="Times New Roman" w:hAnsi="Times New Roman" w:cs="Times New Roman"/>
          <w:sz w:val="28"/>
          <w:szCs w:val="28"/>
        </w:rPr>
        <w:br/>
        <w:t xml:space="preserve">в соответствии </w:t>
      </w:r>
      <w:r>
        <w:rPr>
          <w:rFonts w:ascii="Times New Roman" w:hAnsi="Times New Roman"/>
          <w:sz w:val="28"/>
          <w:szCs w:val="28"/>
        </w:rPr>
        <w:t xml:space="preserve">с </w:t>
      </w:r>
      <w:hyperlink r:id="rId46"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w:t>
        </w:r>
        <w:r w:rsidR="00E43EDD">
          <w:rPr>
            <w:rStyle w:val="aff6"/>
            <w:rFonts w:ascii="Times New Roman" w:hAnsi="Times New Roman"/>
            <w:sz w:val="28"/>
            <w:szCs w:val="28"/>
          </w:rPr>
          <w:t xml:space="preserve">тивно-диспетчерского управления </w:t>
        </w:r>
        <w:r>
          <w:rPr>
            <w:rStyle w:val="aff6"/>
            <w:rFonts w:ascii="Times New Roman" w:hAnsi="Times New Roman"/>
            <w:sz w:val="28"/>
            <w:szCs w:val="28"/>
          </w:rPr>
          <w:t>в электроэнергетике [5]</w:t>
        </w:r>
      </w:hyperlink>
      <w:r>
        <w:rPr>
          <w:rFonts w:ascii="Times New Roman" w:hAnsi="Times New Roman"/>
          <w:sz w:val="28"/>
          <w:szCs w:val="28"/>
        </w:rPr>
        <w:t xml:space="preserve"> или </w:t>
      </w:r>
      <w:hyperlink r:id="rId47"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изменением оперативным персоналом объекта электроэнергетики (центра управления) технологического режима работы или эксплуатационного состояния линии электропередачи, оборудования и устройства, находящихся </w:t>
      </w:r>
      <w:r w:rsidR="00E43EDD">
        <w:rPr>
          <w:rFonts w:ascii="Times New Roman" w:hAnsi="Times New Roman" w:cs="Times New Roman"/>
          <w:sz w:val="28"/>
          <w:szCs w:val="28"/>
        </w:rPr>
        <w:br/>
      </w:r>
      <w:r>
        <w:rPr>
          <w:rFonts w:ascii="Times New Roman" w:hAnsi="Times New Roman" w:cs="Times New Roman"/>
          <w:sz w:val="28"/>
          <w:szCs w:val="28"/>
        </w:rPr>
        <w:t xml:space="preserve">в диспетчерском управлении (ведении), без получения диспетчерской команды или диспетчерского разрешения диспетчерского персонала субъекта оперативно-диспетчерского управления, за исключением случаев, когда изменение технологического режима работы или эксплуатационного состояния без диспетчерской команды или диспетчерского разрешения (команды оперативного персонала или подтверждения оперативного персонала) допускается </w:t>
      </w:r>
      <w:r>
        <w:rPr>
          <w:rFonts w:ascii="Times New Roman" w:hAnsi="Times New Roman"/>
          <w:sz w:val="28"/>
          <w:szCs w:val="28"/>
        </w:rPr>
        <w:t xml:space="preserve">в соответствии с </w:t>
      </w:r>
      <w:hyperlink r:id="rId48" w:anchor="07GRx4VzUdwBi5K9" w:tooltip="http://cons.fsk-ees.ru/cons/cgi/online.cgi?req=doc&amp;base=LAW&amp;n=495191&amp;dst=1000000001&amp;cacheid=741E2DCE0A751A27EAB85F0D83A32D47&amp;mode=splus&amp;rnd=ce9jC4VmY9FL49qI1#07GRx4VzUdwBi5K9" w:history="1">
        <w:r>
          <w:rPr>
            <w:rStyle w:val="aff6"/>
            <w:rFonts w:ascii="Times New Roman" w:hAnsi="Times New Roman"/>
            <w:sz w:val="28"/>
            <w:szCs w:val="28"/>
          </w:rPr>
          <w:t>Правилами оперативно-диспетчерского управления в электроэнергетике [5]</w:t>
        </w:r>
      </w:hyperlink>
      <w:r>
        <w:rPr>
          <w:rFonts w:ascii="Times New Roman" w:hAnsi="Times New Roman"/>
          <w:sz w:val="28"/>
          <w:szCs w:val="28"/>
        </w:rPr>
        <w:t xml:space="preserve"> или </w:t>
      </w:r>
      <w:hyperlink r:id="rId49" w:anchor="9wfQx4VyUqJ5yhvG1" w:tooltip="http://cons.fsk-ees.ru/cons/cgi/online.cgi?req=doc&amp;base=LAW&amp;n=500698&amp;dst=0&amp;rnd=ce9jC4VmY9FL49qI1#9wfQx4VyUqJ5yhvG1" w:history="1">
        <w:r>
          <w:rPr>
            <w:rStyle w:val="aff6"/>
            <w:rFonts w:ascii="Times New Roman" w:hAnsi="Times New Roman"/>
            <w:sz w:val="28"/>
            <w:szCs w:val="28"/>
          </w:rPr>
          <w:t>Правилами технической эксплуатации электрических станций и сетей Российской Федерации [6]</w:t>
        </w:r>
      </w:hyperlink>
      <w:r>
        <w:rPr>
          <w:rFonts w:ascii="Times New Roman" w:hAnsi="Times New Roman" w:cs="Times New Roman"/>
          <w:sz w:val="28"/>
          <w:szCs w:val="28"/>
        </w:rPr>
        <w:t>.</w:t>
      </w:r>
    </w:p>
    <w:p w:rsidR="00BB3290" w:rsidRDefault="00245828">
      <w:pPr>
        <w:pStyle w:val="ConsPlusNormal"/>
        <w:numPr>
          <w:ilvl w:val="0"/>
          <w:numId w:val="4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нарушением (отказом) в работе средств диспетчерского и технологического управления и (или) автоматизированных систем диспетчерского управления диспетчерского центра, автоматизированных систем технологического управления центра управления сетями, центра управления ветровыми (солнечными) электростанциями, центра управления каскадом малых гидроэлектростанций или структурного подразделения потребителя электрической энергии, осуществляющего функции оперативно-технологического управления, в том числе каналов связи между диспетчерским центром и объектом электроэнергетики, либо между объектом электроэнергетики и центром управления, либо между диспетчерским центром и центром управления, в результате которого произошло любое из следующих событий продолжительностью 1 час и более:</w:t>
      </w:r>
    </w:p>
    <w:p w:rsidR="00BB3290" w:rsidRDefault="00245828">
      <w:pPr>
        <w:pStyle w:val="ConsPlusNormal"/>
        <w:numPr>
          <w:ilvl w:val="0"/>
          <w:numId w:val="46"/>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полная потеря одновременно передачи телеметрической информации с объекта электроэнергетики в диспетчерский центр и диспетчерской связи между диспетчерским центром и объектом электроэнергетики или между диспетчерским центром и центром управления;</w:t>
      </w:r>
    </w:p>
    <w:p w:rsidR="00BB3290" w:rsidRDefault="00245828">
      <w:pPr>
        <w:pStyle w:val="ConsPlusNormal"/>
        <w:numPr>
          <w:ilvl w:val="0"/>
          <w:numId w:val="46"/>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полная потеря одновременно передачи телеметрической информации с объекта электроэнергетики в диспетчерский центр и передачи и (или) приёма управляющих воздействий режимной и (или) противоаварийной автоматики между диспетчерским центром и объектом электроэнергетики;</w:t>
      </w:r>
    </w:p>
    <w:p w:rsidR="00BB3290" w:rsidRDefault="00245828">
      <w:pPr>
        <w:pStyle w:val="ConsPlusNormal"/>
        <w:numPr>
          <w:ilvl w:val="0"/>
          <w:numId w:val="46"/>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полная потеря одновременно передачи телеметрической информации </w:t>
      </w:r>
      <w:r w:rsidR="00E43EDD">
        <w:rPr>
          <w:rFonts w:ascii="Times New Roman" w:hAnsi="Times New Roman" w:cs="Times New Roman"/>
          <w:sz w:val="28"/>
          <w:szCs w:val="28"/>
        </w:rPr>
        <w:br/>
      </w:r>
      <w:r>
        <w:rPr>
          <w:rFonts w:ascii="Times New Roman" w:hAnsi="Times New Roman" w:cs="Times New Roman"/>
          <w:sz w:val="28"/>
          <w:szCs w:val="28"/>
        </w:rPr>
        <w:t xml:space="preserve">с объекта электроэнергетики в диспетчерский центр и осуществления </w:t>
      </w:r>
      <w:r>
        <w:rPr>
          <w:rFonts w:ascii="Times New Roman" w:hAnsi="Times New Roman" w:cs="Times New Roman"/>
          <w:sz w:val="28"/>
          <w:szCs w:val="28"/>
        </w:rPr>
        <w:br/>
        <w:t>в отношении объекта электроэнергетики дистанционного управления технологическими режимами работы и эксплуатационным состоянием электросетевого оборудования и устройствами (функциями устройств) релейной защиты и автоматики электростанции с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или объекта электросетевого хозяйства классом напряжения 110 кВ и выше (в технологически изолированной территориальной электроэнергетической системе – классом напряжения 35 кВ и выше) из диспетчерского центра;</w:t>
      </w:r>
    </w:p>
    <w:p w:rsidR="00BB3290" w:rsidRDefault="00245828">
      <w:pPr>
        <w:pStyle w:val="ConsPlusNormal"/>
        <w:numPr>
          <w:ilvl w:val="0"/>
          <w:numId w:val="46"/>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полная потеря одновременно передачи телеметрической информации </w:t>
      </w:r>
      <w:r w:rsidR="00E43EDD">
        <w:rPr>
          <w:rFonts w:ascii="Times New Roman" w:hAnsi="Times New Roman" w:cs="Times New Roman"/>
          <w:sz w:val="28"/>
          <w:szCs w:val="28"/>
        </w:rPr>
        <w:br/>
      </w:r>
      <w:r>
        <w:rPr>
          <w:rFonts w:ascii="Times New Roman" w:hAnsi="Times New Roman" w:cs="Times New Roman"/>
          <w:sz w:val="28"/>
          <w:szCs w:val="28"/>
        </w:rPr>
        <w:t xml:space="preserve">с объекта электроэнергетики в диспетчерский центр и осуществления </w:t>
      </w:r>
      <w:r>
        <w:rPr>
          <w:rFonts w:ascii="Times New Roman" w:hAnsi="Times New Roman" w:cs="Times New Roman"/>
          <w:sz w:val="28"/>
          <w:szCs w:val="28"/>
        </w:rPr>
        <w:br/>
        <w:t xml:space="preserve">в отношении объекта электроэнергетики дистанционного управления активной и реактивной мощностью генерирующего оборудования ветровых </w:t>
      </w:r>
      <w:r>
        <w:rPr>
          <w:rFonts w:ascii="Times New Roman" w:hAnsi="Times New Roman" w:cs="Times New Roman"/>
          <w:sz w:val="28"/>
          <w:szCs w:val="28"/>
        </w:rPr>
        <w:br/>
        <w:t>и солнечных электростанций или малых гидроэлектростанций установленной генерирующей мощностью 25 МВт и более (в технологически изолированной территориальной электроэнергетической системе – установленной генерирующей мощностью 5 МВт и более) из диспетчерского центра.</w:t>
      </w:r>
    </w:p>
    <w:p w:rsidR="00BB3290" w:rsidRDefault="00245828">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Представители </w:t>
      </w:r>
      <w:r>
        <w:rPr>
          <w:rFonts w:ascii="Times New Roman" w:hAnsi="Times New Roman"/>
          <w:sz w:val="28"/>
          <w:szCs w:val="28"/>
        </w:rPr>
        <w:t>субъекта оперативно-диспетчерского управления</w:t>
      </w:r>
      <w:r>
        <w:rPr>
          <w:rFonts w:ascii="Times New Roman" w:hAnsi="Times New Roman" w:cs="Times New Roman"/>
          <w:sz w:val="28"/>
          <w:szCs w:val="28"/>
        </w:rPr>
        <w:t xml:space="preserve"> вправе принимать участие в расследовании причин аварий и инцидентов I категории, не указанных в настоящем пункте, а также в расследовании причин инцидентов II категории, </w:t>
      </w:r>
      <w:r>
        <w:rPr>
          <w:rFonts w:ascii="Times New Roman" w:hAnsi="Times New Roman"/>
          <w:sz w:val="28"/>
          <w:szCs w:val="28"/>
        </w:rPr>
        <w:t>связанных с аварийным отключением и (или) повреждением ЛЭП, оборудования, относящихся к объектам диспетчеризации, или неправильной работой комплексов или устройств релейной защиты и автоматики, относящихся к объектам диспетчеризации.</w:t>
      </w:r>
    </w:p>
    <w:p w:rsidR="00BB3290" w:rsidRDefault="00245828">
      <w:pPr>
        <w:pStyle w:val="afe"/>
        <w:numPr>
          <w:ilvl w:val="1"/>
          <w:numId w:val="7"/>
        </w:numPr>
        <w:tabs>
          <w:tab w:val="left" w:pos="1276"/>
        </w:tabs>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Решение об </w:t>
      </w:r>
      <w:r>
        <w:rPr>
          <w:rFonts w:ascii="Times New Roman" w:hAnsi="Times New Roman"/>
          <w:sz w:val="28"/>
          <w:szCs w:val="28"/>
        </w:rPr>
        <w:t>участии</w:t>
      </w:r>
      <w:r>
        <w:rPr>
          <w:rFonts w:ascii="Times New Roman" w:hAnsi="Times New Roman"/>
          <w:sz w:val="28"/>
          <w:szCs w:val="28"/>
          <w:lang w:eastAsia="ru-RU"/>
        </w:rPr>
        <w:t xml:space="preserve"> представителей уполномоченного федерального органа исполнительной власти или </w:t>
      </w:r>
      <w:r>
        <w:rPr>
          <w:rFonts w:ascii="Times New Roman" w:hAnsi="Times New Roman"/>
          <w:sz w:val="28"/>
          <w:szCs w:val="28"/>
        </w:rPr>
        <w:t xml:space="preserve">субъекта оперативно-диспетчерского управления </w:t>
      </w:r>
      <w:r>
        <w:rPr>
          <w:rFonts w:ascii="Times New Roman" w:hAnsi="Times New Roman"/>
          <w:sz w:val="28"/>
          <w:szCs w:val="28"/>
          <w:lang w:eastAsia="ru-RU"/>
        </w:rPr>
        <w:t xml:space="preserve">в расследовании причин аварии или инцидента принимается не позднее 2 рабочих дней со дня получения ими информации </w:t>
      </w:r>
      <w:r>
        <w:rPr>
          <w:rFonts w:ascii="Times New Roman" w:hAnsi="Times New Roman"/>
          <w:sz w:val="28"/>
          <w:szCs w:val="28"/>
          <w:lang w:eastAsia="ru-RU"/>
        </w:rPr>
        <w:br/>
        <w:t>о возникновении соответствующей аварии или инцидента и в тот же срок доводится до сведения Ростехнадзора или владельца объекта электроэнергетики, к функциям которого относится организация расследования причин такой аварии или инцидента.</w:t>
      </w:r>
    </w:p>
    <w:p w:rsidR="00BB3290" w:rsidRDefault="00245828">
      <w:pPr>
        <w:pStyle w:val="17"/>
        <w:numPr>
          <w:ilvl w:val="0"/>
          <w:numId w:val="7"/>
        </w:numPr>
        <w:spacing w:before="240"/>
        <w:ind w:left="709" w:firstLine="0"/>
      </w:pPr>
      <w:bookmarkStart w:id="75" w:name="_Toc15483011"/>
      <w:bookmarkStart w:id="76" w:name="_Toc215566048"/>
      <w:r>
        <w:lastRenderedPageBreak/>
        <w:t>ПОРЯДОК ИНформирования О возникновении ТЕХНОЛОГИЧЕСКИХ НАРУШЕНИй (АВАРИЙ и инцидентов)</w:t>
      </w:r>
      <w:bookmarkEnd w:id="75"/>
      <w:bookmarkEnd w:id="76"/>
    </w:p>
    <w:p w:rsidR="00BB3290" w:rsidRDefault="00245828">
      <w:pPr>
        <w:numPr>
          <w:ilvl w:val="1"/>
          <w:numId w:val="7"/>
        </w:numPr>
        <w:tabs>
          <w:tab w:val="left" w:pos="1276"/>
        </w:tabs>
        <w:ind w:left="0" w:firstLine="709"/>
        <w:jc w:val="both"/>
        <w:rPr>
          <w:sz w:val="28"/>
          <w:szCs w:val="28"/>
        </w:rPr>
      </w:pPr>
      <w:r>
        <w:rPr>
          <w:sz w:val="28"/>
          <w:szCs w:val="28"/>
        </w:rPr>
        <w:t xml:space="preserve">Передача оперативной информации о технологических нарушениях в группе компаний «Россети» осуществляется СП ОТиСУ в соответствии </w:t>
      </w:r>
      <w:r>
        <w:rPr>
          <w:sz w:val="28"/>
          <w:szCs w:val="28"/>
        </w:rPr>
        <w:br/>
        <w:t xml:space="preserve">с требованиями </w:t>
      </w:r>
      <w:hyperlink w:anchor="передача_оперинф" w:tooltip="#передача_оперинф" w:history="1">
        <w:r>
          <w:rPr>
            <w:rStyle w:val="aff6"/>
            <w:sz w:val="28"/>
            <w:szCs w:val="28"/>
          </w:rPr>
          <w:t>Порядка передачи оперативной информации в группе компаний «Россети» [15]</w:t>
        </w:r>
      </w:hyperlink>
      <w:r>
        <w:rPr>
          <w:sz w:val="28"/>
          <w:szCs w:val="28"/>
        </w:rPr>
        <w:t xml:space="preserve">, а также посредством ведения Журнала отключений </w:t>
      </w:r>
      <w:r w:rsidR="00E43EDD">
        <w:rPr>
          <w:sz w:val="28"/>
          <w:szCs w:val="28"/>
        </w:rPr>
        <w:br/>
      </w:r>
      <w:r>
        <w:rPr>
          <w:sz w:val="28"/>
          <w:szCs w:val="28"/>
        </w:rPr>
        <w:t xml:space="preserve">в соответствии с Требованиями фиксации первичной информации </w:t>
      </w:r>
      <w:r>
        <w:rPr>
          <w:sz w:val="28"/>
          <w:szCs w:val="28"/>
        </w:rPr>
        <w:br/>
        <w:t xml:space="preserve">об отключениях объектов филиалов и ДО ПАО «Россети» согласно </w:t>
      </w:r>
      <w:hyperlink w:anchor="_Приложение_А" w:tooltip="#_Приложение_А" w:history="1">
        <w:r>
          <w:rPr>
            <w:rStyle w:val="aff6"/>
            <w:sz w:val="28"/>
            <w:szCs w:val="28"/>
          </w:rPr>
          <w:t>приложению А</w:t>
        </w:r>
      </w:hyperlink>
      <w:r>
        <w:rPr>
          <w:sz w:val="28"/>
          <w:szCs w:val="28"/>
        </w:rPr>
        <w:t xml:space="preserve"> к настоящему Порядку.</w:t>
      </w:r>
    </w:p>
    <w:p w:rsidR="00BB3290" w:rsidRDefault="00245828">
      <w:pPr>
        <w:numPr>
          <w:ilvl w:val="1"/>
          <w:numId w:val="7"/>
        </w:numPr>
        <w:tabs>
          <w:tab w:val="left" w:pos="1276"/>
        </w:tabs>
        <w:ind w:left="0" w:firstLine="709"/>
        <w:jc w:val="both"/>
        <w:rPr>
          <w:sz w:val="28"/>
          <w:szCs w:val="28"/>
        </w:rPr>
      </w:pPr>
      <w:r>
        <w:rPr>
          <w:sz w:val="28"/>
          <w:szCs w:val="28"/>
        </w:rPr>
        <w:t xml:space="preserve">Передача оперативной информации о технологических нарушениях территориальному органу Ростехнадзора в субъекте Российской Федерации, на территории которого расположен объект, на котором произошла авария или инцидент, осуществляется СП ОТиСУ с использованием электронной почты, а в случае её неисправности или отсутствии – посредством телефонной связи (с последующим направлением такой информации в электронном виде) </w:t>
      </w:r>
      <w:r w:rsidR="00E43EDD">
        <w:rPr>
          <w:sz w:val="28"/>
          <w:szCs w:val="28"/>
        </w:rPr>
        <w:br/>
      </w:r>
      <w:r>
        <w:rPr>
          <w:sz w:val="28"/>
          <w:szCs w:val="28"/>
        </w:rPr>
        <w:t xml:space="preserve">в соответствии с требованиями </w:t>
      </w:r>
      <w:hyperlink r:id="rId50" w:anchor="FAb1s4V8lst4faGJ1" w:tooltip="http://cons.fsk-ees.ru/cons/cgi/online.cgi?req=doc&amp;base=LAW&amp;n=515876&amp;cacheid=FC74304A4CE9B1570BDB25D2F0E845BB&amp;mode=splus&amp;rnd=ce9jC4VmY9FL49qI1#FAb1s4V8lst4faGJ1" w:history="1">
        <w:r>
          <w:rPr>
            <w:rStyle w:val="aff6"/>
            <w:sz w:val="28"/>
            <w:szCs w:val="28"/>
          </w:rPr>
          <w:t xml:space="preserve">Порядка передачи оперативной информации </w:t>
        </w:r>
        <w:r w:rsidR="00E43EDD">
          <w:rPr>
            <w:rStyle w:val="aff6"/>
            <w:sz w:val="28"/>
            <w:szCs w:val="28"/>
          </w:rPr>
          <w:br/>
        </w:r>
        <w:r>
          <w:rPr>
            <w:rStyle w:val="aff6"/>
            <w:sz w:val="28"/>
            <w:szCs w:val="28"/>
          </w:rPr>
          <w:t>об авариях в электроэнергетике и инцидентах в электроэнергетике [17]</w:t>
        </w:r>
      </w:hyperlink>
      <w:r>
        <w:rPr>
          <w:sz w:val="28"/>
          <w:szCs w:val="28"/>
        </w:rPr>
        <w:t xml:space="preserve"> в течение 20 минут с момента возникновения ТН.</w:t>
      </w:r>
    </w:p>
    <w:p w:rsidR="00BB3290" w:rsidRDefault="00245828">
      <w:pPr>
        <w:numPr>
          <w:ilvl w:val="1"/>
          <w:numId w:val="7"/>
        </w:numPr>
        <w:tabs>
          <w:tab w:val="left" w:pos="1276"/>
        </w:tabs>
        <w:ind w:left="0" w:firstLine="709"/>
        <w:jc w:val="both"/>
        <w:rPr>
          <w:sz w:val="28"/>
          <w:szCs w:val="28"/>
        </w:rPr>
      </w:pPr>
      <w:r>
        <w:rPr>
          <w:sz w:val="28"/>
          <w:szCs w:val="28"/>
        </w:rPr>
        <w:t xml:space="preserve">Передача оперативной информации о технологических нарушениях, вызвавших прекращение электроснабжения потребителей (ограничение режима потребления электрической энергии), уполномоченному федеральному органу исполнительной власти осуществляется в соответствии с требованиями </w:t>
      </w:r>
      <w:hyperlink r:id="rId51" w:anchor="FAb1s4V8lst4faGJ1" w:tooltip="http://cons.fsk-ees.ru/cons/cgi/online.cgi?req=doc&amp;base=LAW&amp;n=515876&amp;cacheid=FC74304A4CE9B1570BDB25D2F0E845BB&amp;mode=splus&amp;rnd=ce9jC4VmY9FL49qI1#FAb1s4V8lst4faGJ1" w:history="1">
        <w:r>
          <w:rPr>
            <w:rStyle w:val="aff6"/>
            <w:sz w:val="28"/>
            <w:szCs w:val="28"/>
          </w:rPr>
          <w:t>Порядка передачи опе</w:t>
        </w:r>
        <w:r w:rsidR="00E43EDD">
          <w:rPr>
            <w:rStyle w:val="aff6"/>
            <w:sz w:val="28"/>
            <w:szCs w:val="28"/>
          </w:rPr>
          <w:t xml:space="preserve">ративной информации об авариях </w:t>
        </w:r>
        <w:r>
          <w:rPr>
            <w:rStyle w:val="aff6"/>
            <w:sz w:val="28"/>
            <w:szCs w:val="28"/>
          </w:rPr>
          <w:t xml:space="preserve">в электроэнергетике </w:t>
        </w:r>
        <w:r w:rsidR="00E43EDD">
          <w:rPr>
            <w:rStyle w:val="aff6"/>
            <w:sz w:val="28"/>
            <w:szCs w:val="28"/>
          </w:rPr>
          <w:br/>
        </w:r>
        <w:r>
          <w:rPr>
            <w:rStyle w:val="aff6"/>
            <w:sz w:val="28"/>
            <w:szCs w:val="28"/>
          </w:rPr>
          <w:t>и инцидентах в электроэнергетике [17]</w:t>
        </w:r>
      </w:hyperlink>
      <w:r>
        <w:rPr>
          <w:sz w:val="28"/>
          <w:szCs w:val="28"/>
        </w:rPr>
        <w:t xml:space="preserve"> посредством передачи оперативной информации в САЦ Россети в соответствии с </w:t>
      </w:r>
      <w:hyperlink w:anchor="передача_оперинф" w:tooltip="#передача_оперинф" w:history="1">
        <w:r>
          <w:rPr>
            <w:rStyle w:val="aff6"/>
            <w:sz w:val="28"/>
            <w:szCs w:val="28"/>
          </w:rPr>
          <w:t>Порядком передачи оперативной информации в группе компаний «Россети» [15]</w:t>
        </w:r>
      </w:hyperlink>
      <w:r w:rsidR="00E43EDD">
        <w:rPr>
          <w:sz w:val="28"/>
          <w:szCs w:val="28"/>
        </w:rPr>
        <w:t xml:space="preserve"> </w:t>
      </w:r>
      <w:r>
        <w:rPr>
          <w:sz w:val="28"/>
          <w:szCs w:val="28"/>
        </w:rPr>
        <w:t>и</w:t>
      </w:r>
      <w:r>
        <w:rPr>
          <w:color w:val="FF0000"/>
          <w:sz w:val="28"/>
          <w:szCs w:val="28"/>
        </w:rPr>
        <w:t xml:space="preserve"> </w:t>
      </w:r>
      <w:r>
        <w:rPr>
          <w:sz w:val="28"/>
          <w:szCs w:val="28"/>
        </w:rPr>
        <w:t>автоматической выгрузки/передач</w:t>
      </w:r>
      <w:r w:rsidR="00E43EDD">
        <w:rPr>
          <w:sz w:val="28"/>
          <w:szCs w:val="28"/>
        </w:rPr>
        <w:t xml:space="preserve">и данных из Журнала отключений </w:t>
      </w:r>
      <w:r>
        <w:rPr>
          <w:sz w:val="28"/>
          <w:szCs w:val="28"/>
        </w:rPr>
        <w:t xml:space="preserve">в КС Надежность, либо посредством ручного ввода данных в </w:t>
      </w:r>
      <w:r>
        <w:rPr>
          <w:sz w:val="28"/>
          <w:szCs w:val="28"/>
          <w:lang w:val="en-US"/>
        </w:rPr>
        <w:t>web</w:t>
      </w:r>
      <w:r>
        <w:rPr>
          <w:sz w:val="28"/>
          <w:szCs w:val="28"/>
        </w:rPr>
        <w:t>-форму КС Надежность (</w:t>
      </w:r>
      <w:hyperlink r:id="rId52" w:tooltip="https://nadezhnost.minenergo.gov.ru/security/login.php?path=https://nadezhnost.minenergo.gov.ru/proj_menu/index.php" w:history="1">
        <w:r>
          <w:rPr>
            <w:rStyle w:val="aff6"/>
            <w:sz w:val="28"/>
            <w:szCs w:val="28"/>
            <w:lang w:val="en-US"/>
          </w:rPr>
          <w:t>nadezhnost</w:t>
        </w:r>
        <w:r>
          <w:rPr>
            <w:rStyle w:val="aff6"/>
            <w:sz w:val="28"/>
            <w:szCs w:val="28"/>
          </w:rPr>
          <w:t>.</w:t>
        </w:r>
        <w:r>
          <w:rPr>
            <w:rStyle w:val="aff6"/>
            <w:sz w:val="28"/>
            <w:szCs w:val="28"/>
            <w:lang w:val="en-US"/>
          </w:rPr>
          <w:t>minenergo</w:t>
        </w:r>
        <w:r>
          <w:rPr>
            <w:rStyle w:val="aff6"/>
            <w:sz w:val="28"/>
            <w:szCs w:val="28"/>
          </w:rPr>
          <w:t>.</w:t>
        </w:r>
        <w:r>
          <w:rPr>
            <w:rStyle w:val="aff6"/>
            <w:sz w:val="28"/>
            <w:szCs w:val="28"/>
            <w:lang w:val="en-US"/>
          </w:rPr>
          <w:t>gov</w:t>
        </w:r>
        <w:r>
          <w:rPr>
            <w:rStyle w:val="aff6"/>
            <w:sz w:val="28"/>
            <w:szCs w:val="28"/>
          </w:rPr>
          <w:t>.</w:t>
        </w:r>
        <w:r>
          <w:rPr>
            <w:rStyle w:val="aff6"/>
            <w:sz w:val="28"/>
            <w:szCs w:val="28"/>
            <w:lang w:val="en-US"/>
          </w:rPr>
          <w:t>ru</w:t>
        </w:r>
      </w:hyperlink>
      <w:r>
        <w:rPr>
          <w:sz w:val="28"/>
          <w:szCs w:val="28"/>
        </w:rPr>
        <w:t>) в течение 7 часов с момента возникновения технологического нарушения.</w:t>
      </w:r>
    </w:p>
    <w:p w:rsidR="00BB3290" w:rsidRDefault="00245828">
      <w:pPr>
        <w:numPr>
          <w:ilvl w:val="1"/>
          <w:numId w:val="7"/>
        </w:numPr>
        <w:tabs>
          <w:tab w:val="left" w:pos="1276"/>
        </w:tabs>
        <w:ind w:left="0" w:firstLine="709"/>
        <w:jc w:val="both"/>
        <w:rPr>
          <w:sz w:val="28"/>
          <w:szCs w:val="28"/>
        </w:rPr>
      </w:pPr>
      <w:r>
        <w:rPr>
          <w:sz w:val="28"/>
          <w:szCs w:val="28"/>
        </w:rPr>
        <w:t xml:space="preserve">Передача оперативной информации о технологических нарушениях уполномоченному диспетчерскому центру субъекта оперативно-диспетчерского управления в электроэнергетике, в операционной зоне которого расположен объект, на котором произошла авария или инцидент, осуществляется оперативным персоналом средствами телефонной связи </w:t>
      </w:r>
      <w:r>
        <w:rPr>
          <w:sz w:val="28"/>
          <w:szCs w:val="28"/>
        </w:rPr>
        <w:br/>
        <w:t xml:space="preserve">(с последующим направлением такой информации в электронном виде) </w:t>
      </w:r>
      <w:r>
        <w:rPr>
          <w:sz w:val="28"/>
          <w:szCs w:val="28"/>
        </w:rPr>
        <w:br/>
        <w:t xml:space="preserve">в соответствии с требованиями </w:t>
      </w:r>
      <w:hyperlink r:id="rId53" w:anchor="FAb1s4V8lst4faGJ1" w:tooltip="http://cons.fsk-ees.ru/cons/cgi/online.cgi?req=doc&amp;base=LAW&amp;n=515876&amp;cacheid=FC74304A4CE9B1570BDB25D2F0E845BB&amp;mode=splus&amp;rnd=ce9jC4VmY9FL49qI1#FAb1s4V8lst4faGJ1" w:history="1">
        <w:r>
          <w:rPr>
            <w:rStyle w:val="aff6"/>
            <w:sz w:val="28"/>
            <w:szCs w:val="28"/>
          </w:rPr>
          <w:t>Порядка передачи оперативной информации об авариях в электроэнергетике и инцидентах в электроэнергетике [17]</w:t>
        </w:r>
      </w:hyperlink>
      <w:r>
        <w:rPr>
          <w:sz w:val="28"/>
          <w:szCs w:val="28"/>
        </w:rPr>
        <w:t xml:space="preserve"> </w:t>
      </w:r>
      <w:r>
        <w:rPr>
          <w:sz w:val="28"/>
          <w:szCs w:val="28"/>
        </w:rPr>
        <w:br/>
        <w:t xml:space="preserve">в течение 20 минут с момента возникновения технологического нарушения </w:t>
      </w:r>
      <w:r>
        <w:rPr>
          <w:sz w:val="28"/>
          <w:szCs w:val="28"/>
        </w:rPr>
        <w:br/>
        <w:t>в рамках соответствующих соглашений (регламентов) о взаимодействии.</w:t>
      </w:r>
    </w:p>
    <w:p w:rsidR="00BB3290" w:rsidRDefault="00245828">
      <w:pPr>
        <w:pStyle w:val="17"/>
        <w:numPr>
          <w:ilvl w:val="0"/>
          <w:numId w:val="7"/>
        </w:numPr>
        <w:spacing w:before="240"/>
        <w:ind w:left="709" w:firstLine="0"/>
      </w:pPr>
      <w:bookmarkStart w:id="77" w:name="_Toc15483012"/>
      <w:bookmarkStart w:id="78" w:name="_Toc215566049"/>
      <w:r>
        <w:lastRenderedPageBreak/>
        <w:t>ОРГАНИЗАЦИЯ РАССЛЕДОВАНИЯ ПРИЧИН ТЕХНОЛОГИЧЕСКИХ НАРУШЕНИЙ (АВАРИЙ и инцидентов)</w:t>
      </w:r>
      <w:bookmarkEnd w:id="77"/>
      <w:bookmarkEnd w:id="78"/>
    </w:p>
    <w:p w:rsidR="00BB3290" w:rsidRDefault="00245828">
      <w:pPr>
        <w:numPr>
          <w:ilvl w:val="1"/>
          <w:numId w:val="7"/>
        </w:numPr>
        <w:tabs>
          <w:tab w:val="left" w:pos="1276"/>
        </w:tabs>
        <w:ind w:left="0" w:firstLine="709"/>
        <w:jc w:val="both"/>
        <w:rPr>
          <w:sz w:val="28"/>
          <w:szCs w:val="28"/>
        </w:rPr>
      </w:pPr>
      <w:r>
        <w:rPr>
          <w:sz w:val="28"/>
          <w:szCs w:val="28"/>
        </w:rPr>
        <w:t xml:space="preserve">Причины возникновения и развития каждого технологического нарушения должны быть расследованы комиссией, формируемой </w:t>
      </w:r>
      <w:r>
        <w:rPr>
          <w:sz w:val="28"/>
          <w:szCs w:val="28"/>
        </w:rPr>
        <w:br/>
        <w:t xml:space="preserve">в зависимости от его соответствия критериям отнесения к авариям </w:t>
      </w:r>
      <w:r>
        <w:rPr>
          <w:sz w:val="28"/>
          <w:szCs w:val="28"/>
        </w:rPr>
        <w:br/>
        <w:t>и инцидентам, с учётом специфики отключённых / повреждённых энергообъектов, устройств РЗА и СДТУ</w:t>
      </w:r>
      <w:r>
        <w:rPr>
          <w:rStyle w:val="af5"/>
          <w:sz w:val="28"/>
          <w:szCs w:val="28"/>
        </w:rPr>
        <w:footnoteReference w:id="7"/>
      </w:r>
      <w:r>
        <w:rPr>
          <w:sz w:val="28"/>
          <w:szCs w:val="28"/>
        </w:rPr>
        <w:t>, а также информации из уведомления субъекта оперативно-диспетчер</w:t>
      </w:r>
      <w:r w:rsidR="00E43EDD">
        <w:rPr>
          <w:sz w:val="28"/>
          <w:szCs w:val="28"/>
        </w:rPr>
        <w:t xml:space="preserve">ского управления, направляемого </w:t>
      </w:r>
      <w:r w:rsidR="00E43EDD">
        <w:rPr>
          <w:sz w:val="28"/>
          <w:szCs w:val="28"/>
        </w:rPr>
        <w:br/>
        <w:t xml:space="preserve">в </w:t>
      </w:r>
      <w:r>
        <w:rPr>
          <w:sz w:val="28"/>
          <w:szCs w:val="28"/>
        </w:rPr>
        <w:t xml:space="preserve">соответствии с требованиями </w:t>
      </w:r>
      <w:hyperlink r:id="rId54" w:anchor="8YlMx4Vr2G2uUfR9" w:tooltip="http://cons.fsk-ees.ru/cons/cgi/online.cgi?req=doc&amp;base=LAW&amp;n=515715&amp;dst=1000000001&amp;cacheid=F2C5DFF329FBB25621906F825452CE7A&amp;mode=splus&amp;rnd=ce9jC4VmY9FL49qI1#8YlMx4Vr2G2uUfR9" w:history="1">
        <w:r>
          <w:rPr>
            <w:rStyle w:val="aff6"/>
            <w:sz w:val="28"/>
            <w:szCs w:val="28"/>
          </w:rPr>
          <w:t>Правил расследования [4]</w:t>
        </w:r>
      </w:hyperlink>
      <w:r>
        <w:rPr>
          <w:sz w:val="28"/>
          <w:szCs w:val="28"/>
        </w:rPr>
        <w:t xml:space="preserve"> (не позднее 24 часов с момента получения оперативной информации о возникновении аварии </w:t>
      </w:r>
      <w:r w:rsidR="00E43EDD">
        <w:rPr>
          <w:sz w:val="28"/>
          <w:szCs w:val="28"/>
        </w:rPr>
        <w:br/>
      </w:r>
      <w:r>
        <w:rPr>
          <w:sz w:val="28"/>
          <w:szCs w:val="28"/>
        </w:rPr>
        <w:t>или инцидента I категории от владельцев объектов электроэнергетики), и содержащего:</w:t>
      </w:r>
    </w:p>
    <w:p w:rsidR="00BB3290" w:rsidRDefault="00245828">
      <w:pPr>
        <w:pStyle w:val="afe"/>
        <w:numPr>
          <w:ilvl w:val="0"/>
          <w:numId w:val="48"/>
        </w:numPr>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краткое описание аварии или инцидента </w:t>
      </w:r>
      <w:r>
        <w:rPr>
          <w:rFonts w:ascii="Times New Roman" w:hAnsi="Times New Roman"/>
          <w:sz w:val="28"/>
          <w:szCs w:val="28"/>
          <w:lang w:val="en-US" w:eastAsia="ru-RU"/>
        </w:rPr>
        <w:t>I</w:t>
      </w:r>
      <w:r>
        <w:rPr>
          <w:rFonts w:ascii="Times New Roman" w:hAnsi="Times New Roman"/>
          <w:sz w:val="28"/>
          <w:szCs w:val="28"/>
          <w:lang w:eastAsia="ru-RU"/>
        </w:rPr>
        <w:t xml:space="preserve"> категории, а также событий, относящихся к инцидентам </w:t>
      </w:r>
      <w:r>
        <w:rPr>
          <w:rFonts w:ascii="Times New Roman" w:hAnsi="Times New Roman"/>
          <w:sz w:val="28"/>
          <w:szCs w:val="28"/>
          <w:lang w:val="en-US" w:eastAsia="ru-RU"/>
        </w:rPr>
        <w:t>II</w:t>
      </w:r>
      <w:r>
        <w:rPr>
          <w:rFonts w:ascii="Times New Roman" w:hAnsi="Times New Roman"/>
          <w:sz w:val="28"/>
          <w:szCs w:val="28"/>
          <w:lang w:eastAsia="ru-RU"/>
        </w:rPr>
        <w:t xml:space="preserve"> категории, произошедших при аварии </w:t>
      </w:r>
      <w:r w:rsidR="00E43EDD">
        <w:rPr>
          <w:rFonts w:ascii="Times New Roman" w:hAnsi="Times New Roman"/>
          <w:sz w:val="28"/>
          <w:szCs w:val="28"/>
          <w:lang w:eastAsia="ru-RU"/>
        </w:rPr>
        <w:br/>
      </w:r>
      <w:r>
        <w:rPr>
          <w:rFonts w:ascii="Times New Roman" w:hAnsi="Times New Roman"/>
          <w:sz w:val="28"/>
          <w:szCs w:val="28"/>
          <w:lang w:eastAsia="ru-RU"/>
        </w:rPr>
        <w:t xml:space="preserve">или инциденте </w:t>
      </w:r>
      <w:r>
        <w:rPr>
          <w:rFonts w:ascii="Times New Roman" w:hAnsi="Times New Roman"/>
          <w:sz w:val="28"/>
          <w:szCs w:val="28"/>
          <w:lang w:val="en-US" w:eastAsia="ru-RU"/>
        </w:rPr>
        <w:t>I</w:t>
      </w:r>
      <w:r>
        <w:rPr>
          <w:rFonts w:ascii="Times New Roman" w:hAnsi="Times New Roman"/>
          <w:sz w:val="28"/>
          <w:szCs w:val="28"/>
          <w:lang w:eastAsia="ru-RU"/>
        </w:rPr>
        <w:t xml:space="preserve"> категории;</w:t>
      </w:r>
    </w:p>
    <w:p w:rsidR="00BB3290" w:rsidRDefault="00245828">
      <w:pPr>
        <w:pStyle w:val="afe"/>
        <w:numPr>
          <w:ilvl w:val="0"/>
          <w:numId w:val="48"/>
        </w:numPr>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краткое описание последствий произошедших событий </w:t>
      </w:r>
      <w:r>
        <w:rPr>
          <w:rFonts w:ascii="Times New Roman" w:hAnsi="Times New Roman"/>
          <w:sz w:val="28"/>
          <w:szCs w:val="28"/>
          <w:lang w:eastAsia="ru-RU"/>
        </w:rPr>
        <w:br/>
        <w:t xml:space="preserve">для технологического режима объекта электроэнергетики </w:t>
      </w:r>
      <w:r>
        <w:rPr>
          <w:rFonts w:ascii="Times New Roman" w:hAnsi="Times New Roman"/>
          <w:sz w:val="28"/>
          <w:szCs w:val="28"/>
          <w:lang w:eastAsia="ru-RU"/>
        </w:rPr>
        <w:br/>
        <w:t>и электроэнергетического режима работы энергосистемы;</w:t>
      </w:r>
    </w:p>
    <w:p w:rsidR="00BB3290" w:rsidRDefault="00245828">
      <w:pPr>
        <w:pStyle w:val="afe"/>
        <w:numPr>
          <w:ilvl w:val="0"/>
          <w:numId w:val="48"/>
        </w:numPr>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указание на субъекты электроэнергетики и потребителей электрической энергии, которые владеют на праве собственности или ином законном основании объектами электроэнергетики и энергопринимающими устройствами, на которых происходили аварийные отключения ЛЭП, оборудования, нагрузки потребления или неправильная работа комплексов и устройств релейной защиты и автоматики:</w:t>
      </w:r>
    </w:p>
    <w:p w:rsidR="00BB3290" w:rsidRDefault="00245828">
      <w:pPr>
        <w:pStyle w:val="afe"/>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электростанции установленной генерирующей мощностью 25 МВт </w:t>
      </w:r>
      <w:r>
        <w:rPr>
          <w:rFonts w:ascii="Times New Roman" w:hAnsi="Times New Roman"/>
          <w:sz w:val="28"/>
          <w:szCs w:val="28"/>
          <w:lang w:eastAsia="ru-RU"/>
        </w:rPr>
        <w:br/>
        <w:t>и более (в технологически изолированных территориальных электроэнергетических системах – 5 МВт и более),</w:t>
      </w:r>
    </w:p>
    <w:p w:rsidR="00BB3290" w:rsidRDefault="00245828">
      <w:pPr>
        <w:pStyle w:val="afe"/>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объекты электросетевого хозяйства классом напряжения 110 кВ и выше (в технологически изолированных территориальных электроэнергетических системах – также объекты электросетевого хозяйства классом напряжения 35 кВ и выше, относящиеся к объектам диспетчеризации),</w:t>
      </w:r>
    </w:p>
    <w:p w:rsidR="00BB3290" w:rsidRDefault="00245828">
      <w:pPr>
        <w:pStyle w:val="afe"/>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энергопринимающие устройства потребителей электрической энергии, максимальная мощность которых превышает 50 МВт;</w:t>
      </w:r>
    </w:p>
    <w:p w:rsidR="00BB3290" w:rsidRDefault="00245828">
      <w:pPr>
        <w:pStyle w:val="afe"/>
        <w:numPr>
          <w:ilvl w:val="0"/>
          <w:numId w:val="48"/>
        </w:numPr>
        <w:tabs>
          <w:tab w:val="left" w:pos="1134"/>
          <w:tab w:val="left" w:pos="1276"/>
        </w:tabs>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указание критериев технологического нарушения, предусмотренных </w:t>
      </w:r>
      <w:hyperlink w:anchor="OLE_46" w:tooltip="#OLE_46" w:history="1">
        <w:r>
          <w:rPr>
            <w:rStyle w:val="aff6"/>
            <w:rFonts w:ascii="Times New Roman" w:hAnsi="Times New Roman"/>
            <w:sz w:val="28"/>
            <w:szCs w:val="28"/>
            <w:lang w:eastAsia="ru-RU"/>
          </w:rPr>
          <w:t>п</w:t>
        </w:r>
        <w:r w:rsidR="00E43EDD">
          <w:rPr>
            <w:rStyle w:val="aff6"/>
            <w:rFonts w:ascii="Times New Roman" w:hAnsi="Times New Roman"/>
            <w:sz w:val="28"/>
            <w:szCs w:val="28"/>
            <w:lang w:eastAsia="ru-RU"/>
          </w:rPr>
          <w:t>п</w:t>
        </w:r>
        <w:r>
          <w:rPr>
            <w:rStyle w:val="aff6"/>
            <w:rFonts w:ascii="Times New Roman" w:hAnsi="Times New Roman"/>
            <w:sz w:val="28"/>
            <w:szCs w:val="28"/>
            <w:lang w:eastAsia="ru-RU"/>
          </w:rPr>
          <w:t>. 4.6</w:t>
        </w:r>
      </w:hyperlink>
      <w:r>
        <w:rPr>
          <w:rFonts w:ascii="Times New Roman" w:hAnsi="Times New Roman"/>
          <w:sz w:val="28"/>
          <w:szCs w:val="28"/>
          <w:lang w:eastAsia="ru-RU"/>
        </w:rPr>
        <w:t xml:space="preserve"> (инциденты </w:t>
      </w:r>
      <w:r>
        <w:rPr>
          <w:rFonts w:ascii="Times New Roman" w:hAnsi="Times New Roman"/>
          <w:sz w:val="28"/>
          <w:szCs w:val="28"/>
          <w:lang w:val="en-US" w:eastAsia="ru-RU"/>
        </w:rPr>
        <w:t>I</w:t>
      </w:r>
      <w:r>
        <w:rPr>
          <w:rFonts w:ascii="Times New Roman" w:hAnsi="Times New Roman"/>
          <w:sz w:val="28"/>
          <w:szCs w:val="28"/>
          <w:lang w:eastAsia="ru-RU"/>
        </w:rPr>
        <w:t xml:space="preserve"> категории), </w:t>
      </w:r>
      <w:hyperlink w:anchor="OLE_51" w:tooltip="#OLE_51" w:history="1">
        <w:r>
          <w:rPr>
            <w:rStyle w:val="aff6"/>
            <w:rFonts w:ascii="Times New Roman" w:hAnsi="Times New Roman"/>
            <w:sz w:val="28"/>
            <w:szCs w:val="28"/>
            <w:lang w:eastAsia="ru-RU"/>
          </w:rPr>
          <w:t>5.1</w:t>
        </w:r>
      </w:hyperlink>
      <w:r>
        <w:rPr>
          <w:rFonts w:ascii="Times New Roman" w:hAnsi="Times New Roman"/>
          <w:sz w:val="28"/>
          <w:szCs w:val="28"/>
          <w:lang w:eastAsia="ru-RU"/>
        </w:rPr>
        <w:t xml:space="preserve"> (формирование комиссии Ростехнадзором), </w:t>
      </w:r>
      <w:hyperlink w:anchor="OLE_57" w:tooltip="#OLE_57" w:history="1">
        <w:r>
          <w:rPr>
            <w:rStyle w:val="aff6"/>
            <w:rFonts w:ascii="Times New Roman" w:hAnsi="Times New Roman"/>
            <w:sz w:val="28"/>
            <w:szCs w:val="28"/>
            <w:lang w:eastAsia="ru-RU"/>
          </w:rPr>
          <w:t>5.7</w:t>
        </w:r>
      </w:hyperlink>
      <w:r>
        <w:rPr>
          <w:rFonts w:ascii="Times New Roman" w:hAnsi="Times New Roman"/>
          <w:sz w:val="28"/>
          <w:szCs w:val="28"/>
          <w:lang w:eastAsia="ru-RU"/>
        </w:rPr>
        <w:t xml:space="preserve"> (участие в комиссии представителя Системного оператора) настоящего Порядка;</w:t>
      </w:r>
    </w:p>
    <w:p w:rsidR="00BB3290" w:rsidRDefault="00245828">
      <w:pPr>
        <w:pStyle w:val="afe"/>
        <w:numPr>
          <w:ilvl w:val="0"/>
          <w:numId w:val="48"/>
        </w:numPr>
        <w:tabs>
          <w:tab w:val="left" w:pos="1134"/>
          <w:tab w:val="left" w:pos="1276"/>
        </w:tabs>
        <w:spacing w:after="0" w:line="240" w:lineRule="auto"/>
        <w:ind w:left="0" w:firstLine="709"/>
        <w:contextualSpacing w:val="0"/>
        <w:jc w:val="both"/>
        <w:rPr>
          <w:rFonts w:ascii="Times New Roman" w:hAnsi="Times New Roman"/>
          <w:spacing w:val="-2"/>
          <w:sz w:val="28"/>
          <w:szCs w:val="28"/>
          <w:lang w:eastAsia="ru-RU"/>
        </w:rPr>
      </w:pPr>
      <w:r>
        <w:rPr>
          <w:rFonts w:ascii="Times New Roman" w:hAnsi="Times New Roman"/>
          <w:spacing w:val="-2"/>
          <w:sz w:val="28"/>
          <w:szCs w:val="28"/>
          <w:lang w:eastAsia="ru-RU"/>
        </w:rPr>
        <w:lastRenderedPageBreak/>
        <w:t>указание о возникновении в результате аварии или инцидента I к</w:t>
      </w:r>
      <w:r w:rsidR="00E43EDD">
        <w:rPr>
          <w:rFonts w:ascii="Times New Roman" w:hAnsi="Times New Roman"/>
          <w:spacing w:val="-2"/>
          <w:sz w:val="28"/>
          <w:szCs w:val="28"/>
          <w:lang w:eastAsia="ru-RU"/>
        </w:rPr>
        <w:t>атегории аварийных отключений/</w:t>
      </w:r>
      <w:r>
        <w:rPr>
          <w:rFonts w:ascii="Times New Roman" w:hAnsi="Times New Roman"/>
          <w:spacing w:val="-2"/>
          <w:sz w:val="28"/>
          <w:szCs w:val="28"/>
          <w:lang w:eastAsia="ru-RU"/>
        </w:rPr>
        <w:t xml:space="preserve">повреждения ЛЭП и (или) оборудования </w:t>
      </w:r>
      <w:r>
        <w:rPr>
          <w:rFonts w:ascii="Times New Roman" w:hAnsi="Times New Roman"/>
          <w:spacing w:val="-2"/>
          <w:sz w:val="28"/>
          <w:szCs w:val="28"/>
          <w:lang w:eastAsia="ru-RU"/>
        </w:rPr>
        <w:br/>
        <w:t xml:space="preserve">с последующим технологически связанным отключением и (или) повреждением ЛЭП, оборудования или неправильной работой комплексов и устройств релейной защиты и автоматики на одном или нескольких объектах электроэнергетики, в том числе относящиеся к инцидентам II категории, </w:t>
      </w:r>
      <w:r>
        <w:rPr>
          <w:rFonts w:ascii="Times New Roman" w:hAnsi="Times New Roman"/>
          <w:spacing w:val="-2"/>
          <w:sz w:val="28"/>
          <w:szCs w:val="28"/>
          <w:lang w:eastAsia="ru-RU"/>
        </w:rPr>
        <w:br/>
        <w:t xml:space="preserve">а также в случае если в результате инцидента II категории произошли технологически связанные аварийные отключения / повреждения ЛЭП </w:t>
      </w:r>
      <w:r w:rsidR="00E43EDD">
        <w:rPr>
          <w:rFonts w:ascii="Times New Roman" w:hAnsi="Times New Roman"/>
          <w:spacing w:val="-2"/>
          <w:sz w:val="28"/>
          <w:szCs w:val="28"/>
          <w:lang w:eastAsia="ru-RU"/>
        </w:rPr>
        <w:br/>
      </w:r>
      <w:r>
        <w:rPr>
          <w:rFonts w:ascii="Times New Roman" w:hAnsi="Times New Roman"/>
          <w:spacing w:val="-2"/>
          <w:sz w:val="28"/>
          <w:szCs w:val="28"/>
          <w:lang w:eastAsia="ru-RU"/>
        </w:rPr>
        <w:t xml:space="preserve">и (или) оборудования или неправильная работа комплексов и устройств релейной защиты и автоматики, соответствующие критериям аварии </w:t>
      </w:r>
      <w:r w:rsidR="00E43EDD">
        <w:rPr>
          <w:rFonts w:ascii="Times New Roman" w:hAnsi="Times New Roman"/>
          <w:spacing w:val="-2"/>
          <w:sz w:val="28"/>
          <w:szCs w:val="28"/>
          <w:lang w:eastAsia="ru-RU"/>
        </w:rPr>
        <w:br/>
      </w:r>
      <w:r>
        <w:rPr>
          <w:rFonts w:ascii="Times New Roman" w:hAnsi="Times New Roman"/>
          <w:spacing w:val="-2"/>
          <w:sz w:val="28"/>
          <w:szCs w:val="28"/>
          <w:lang w:eastAsia="ru-RU"/>
        </w:rPr>
        <w:t>или инцидента I категории, требующих комплексного (по всем фактам взаимосвязанных технологических нарушений ) расследования.</w:t>
      </w:r>
    </w:p>
    <w:p w:rsidR="00BB3290" w:rsidRDefault="00245828">
      <w:pPr>
        <w:numPr>
          <w:ilvl w:val="1"/>
          <w:numId w:val="7"/>
        </w:numPr>
        <w:tabs>
          <w:tab w:val="left" w:pos="1276"/>
        </w:tabs>
        <w:ind w:left="0" w:firstLine="709"/>
        <w:jc w:val="both"/>
        <w:rPr>
          <w:sz w:val="28"/>
          <w:szCs w:val="28"/>
        </w:rPr>
      </w:pPr>
      <w:r>
        <w:rPr>
          <w:sz w:val="28"/>
          <w:szCs w:val="28"/>
        </w:rPr>
        <w:t xml:space="preserve">Решение о расследовании причин технологического нарушения принимается и оформляется организационно-распорядительным документом (далее – ОРД) о создании комиссии Ростехнадзора или субъекта электроэнергетики, владеющим на праве собственности или ином законном основании объектом электроэнергетики (филиал, ДО ПАО «Россети», иной субъект электроэнергетики), не позднее 48 часов с момента возникновения технологического нарушения (не позднее 48 часов с момента получения территориальным органом Ростехнадзора информации о возникновении аварии или инцидента </w:t>
      </w:r>
      <w:r>
        <w:rPr>
          <w:sz w:val="28"/>
          <w:szCs w:val="28"/>
          <w:lang w:val="en-US"/>
        </w:rPr>
        <w:t>I</w:t>
      </w:r>
      <w:r>
        <w:rPr>
          <w:sz w:val="28"/>
          <w:szCs w:val="28"/>
        </w:rPr>
        <w:t> категории).</w:t>
      </w:r>
    </w:p>
    <w:p w:rsidR="00BB3290" w:rsidRDefault="00245828">
      <w:pPr>
        <w:numPr>
          <w:ilvl w:val="1"/>
          <w:numId w:val="7"/>
        </w:numPr>
        <w:tabs>
          <w:tab w:val="left" w:pos="1276"/>
        </w:tabs>
        <w:ind w:left="0" w:firstLine="709"/>
        <w:jc w:val="both"/>
        <w:rPr>
          <w:sz w:val="28"/>
          <w:szCs w:val="28"/>
        </w:rPr>
      </w:pPr>
      <w:r>
        <w:rPr>
          <w:sz w:val="28"/>
          <w:szCs w:val="28"/>
        </w:rPr>
        <w:t xml:space="preserve">Расследование причин технологического нарушения, соответствующего критериям </w:t>
      </w:r>
      <w:r>
        <w:rPr>
          <w:rStyle w:val="aff6"/>
          <w:sz w:val="28"/>
          <w:szCs w:val="28"/>
        </w:rPr>
        <w:t>п. </w:t>
      </w:r>
      <w:hyperlink w:anchor="OLE_53" w:tooltip="#OLE_53" w:history="1">
        <w:r>
          <w:rPr>
            <w:rStyle w:val="aff6"/>
            <w:sz w:val="28"/>
            <w:szCs w:val="28"/>
          </w:rPr>
          <w:t>5.3</w:t>
        </w:r>
      </w:hyperlink>
      <w:r>
        <w:rPr>
          <w:sz w:val="28"/>
          <w:szCs w:val="28"/>
        </w:rPr>
        <w:t xml:space="preserve"> настоящего Порядка, организуется филиалом, ДО ПАО «Россети» (филиал, ПО, РЭС) в рамках деятельности комиссии, создаваемой ОРД для расследования конкретного технологического нарушения (с участием представителей ведомств, органов исполнительной власти и организаций), или постоянно-действующей комиссией (далее – ПДК</w:t>
      </w:r>
      <w:r>
        <w:rPr>
          <w:rStyle w:val="af5"/>
          <w:sz w:val="28"/>
          <w:szCs w:val="28"/>
        </w:rPr>
        <w:footnoteReference w:id="8"/>
      </w:r>
      <w:r>
        <w:rPr>
          <w:sz w:val="28"/>
          <w:szCs w:val="28"/>
        </w:rPr>
        <w:t>), создаваемой ОРД и актуализируемой по мере необходимости, но не реже одного раза в три года (при проведении расследования без участия представителей ведомств, органов исполнительной власти и иных организаций).</w:t>
      </w:r>
    </w:p>
    <w:p w:rsidR="00BB3290" w:rsidRDefault="00245828">
      <w:pPr>
        <w:ind w:firstLine="709"/>
        <w:jc w:val="both"/>
        <w:rPr>
          <w:sz w:val="28"/>
          <w:szCs w:val="28"/>
        </w:rPr>
      </w:pPr>
      <w:r>
        <w:rPr>
          <w:sz w:val="28"/>
          <w:szCs w:val="28"/>
        </w:rPr>
        <w:t xml:space="preserve">Работа комиссии по расследованию причин технологического нарушения осуществляется не менее 3 членами, включая работника, ответственного </w:t>
      </w:r>
      <w:r w:rsidR="00E43EDD">
        <w:rPr>
          <w:sz w:val="28"/>
          <w:szCs w:val="28"/>
        </w:rPr>
        <w:br/>
      </w:r>
      <w:r>
        <w:rPr>
          <w:sz w:val="28"/>
          <w:szCs w:val="28"/>
        </w:rPr>
        <w:t>за организацию эксплуатации повреждённого (отказавшего) оборудования.</w:t>
      </w:r>
    </w:p>
    <w:p w:rsidR="00BB3290" w:rsidRDefault="00245828">
      <w:pPr>
        <w:ind w:firstLine="709"/>
        <w:jc w:val="both"/>
        <w:rPr>
          <w:sz w:val="28"/>
          <w:szCs w:val="28"/>
        </w:rPr>
      </w:pPr>
      <w:r>
        <w:rPr>
          <w:sz w:val="28"/>
          <w:szCs w:val="28"/>
        </w:rPr>
        <w:t xml:space="preserve">Председателем комиссии назначается должностное лицо из числа руководящих работников филиала, ДО ПАО «Россети» (филиал, ПО, РЭС) </w:t>
      </w:r>
      <w:r w:rsidR="00E43EDD">
        <w:rPr>
          <w:sz w:val="28"/>
          <w:szCs w:val="28"/>
        </w:rPr>
        <w:br/>
      </w:r>
      <w:r>
        <w:rPr>
          <w:sz w:val="28"/>
          <w:szCs w:val="28"/>
        </w:rPr>
        <w:t>или их заместителей, относящихся к административно-техническому персоналу.</w:t>
      </w:r>
    </w:p>
    <w:p w:rsidR="00BB3290" w:rsidRDefault="00245828">
      <w:pPr>
        <w:numPr>
          <w:ilvl w:val="1"/>
          <w:numId w:val="7"/>
        </w:numPr>
        <w:tabs>
          <w:tab w:val="left" w:pos="1276"/>
        </w:tabs>
        <w:ind w:left="0" w:firstLine="709"/>
        <w:jc w:val="both"/>
        <w:rPr>
          <w:sz w:val="28"/>
          <w:szCs w:val="28"/>
        </w:rPr>
      </w:pPr>
      <w:r>
        <w:rPr>
          <w:sz w:val="28"/>
          <w:szCs w:val="28"/>
        </w:rPr>
        <w:t xml:space="preserve">Если технологическое нарушение, соответствующее критериям </w:t>
      </w:r>
      <w:r>
        <w:rPr>
          <w:rStyle w:val="aff6"/>
          <w:sz w:val="28"/>
          <w:szCs w:val="28"/>
        </w:rPr>
        <w:t>п. </w:t>
      </w:r>
      <w:hyperlink w:anchor="OLE_53" w:tooltip="#OLE_53" w:history="1">
        <w:r>
          <w:rPr>
            <w:rStyle w:val="aff6"/>
            <w:sz w:val="28"/>
            <w:szCs w:val="28"/>
          </w:rPr>
          <w:t>5.3</w:t>
        </w:r>
      </w:hyperlink>
      <w:r>
        <w:rPr>
          <w:sz w:val="28"/>
          <w:szCs w:val="28"/>
        </w:rPr>
        <w:t xml:space="preserve"> настоящего Порядка, произошло на объекте(ах), эксплуатируемом несколькими филиалами / организациями, состав комиссии формируется:</w:t>
      </w:r>
    </w:p>
    <w:p w:rsidR="00BB3290" w:rsidRDefault="00245828">
      <w:pPr>
        <w:numPr>
          <w:ilvl w:val="0"/>
          <w:numId w:val="26"/>
        </w:numPr>
        <w:tabs>
          <w:tab w:val="left" w:pos="993"/>
        </w:tabs>
        <w:ind w:left="0" w:firstLine="709"/>
        <w:jc w:val="both"/>
        <w:rPr>
          <w:sz w:val="28"/>
          <w:szCs w:val="28"/>
        </w:rPr>
      </w:pPr>
      <w:r>
        <w:rPr>
          <w:sz w:val="28"/>
          <w:szCs w:val="28"/>
        </w:rPr>
        <w:lastRenderedPageBreak/>
        <w:t>при отключении / повреждении энергообъектов разных подразделений одного филиала ДО ПАО «Россети» – ОРД этого филиала;</w:t>
      </w:r>
    </w:p>
    <w:p w:rsidR="00BB3290" w:rsidRDefault="00245828">
      <w:pPr>
        <w:numPr>
          <w:ilvl w:val="0"/>
          <w:numId w:val="26"/>
        </w:numPr>
        <w:tabs>
          <w:tab w:val="left" w:pos="993"/>
        </w:tabs>
        <w:ind w:left="0" w:firstLine="709"/>
        <w:jc w:val="both"/>
        <w:rPr>
          <w:sz w:val="28"/>
          <w:szCs w:val="28"/>
        </w:rPr>
      </w:pPr>
      <w:r>
        <w:rPr>
          <w:sz w:val="28"/>
          <w:szCs w:val="28"/>
        </w:rPr>
        <w:t xml:space="preserve">при нарушении работы электросетевых объектов, принадлежащих разным субъектам электроэнергетики (разным электросетевым компаниям) – ОРД организации, в зоне эксплуатационной ответственности которой произошло повреждение: короткое замыкание, первоначальное аварийное отключение / повреждение оборудования, а в случае, если место повреждения (короткого замыкания) на ЛЭП не определено ни по результатам осмотра </w:t>
      </w:r>
      <w:r>
        <w:rPr>
          <w:sz w:val="28"/>
          <w:szCs w:val="28"/>
        </w:rPr>
        <w:br/>
        <w:t>ни расчётным методом – организацией, эксплуатирующей наиболее протяженный участок этой ЛЭП, с включением в состав комиссии представителей других владельцев, эксплуатирующих участки этой ЛЭП.</w:t>
      </w:r>
    </w:p>
    <w:p w:rsidR="00BB3290" w:rsidRDefault="00245828">
      <w:pPr>
        <w:numPr>
          <w:ilvl w:val="1"/>
          <w:numId w:val="7"/>
        </w:numPr>
        <w:tabs>
          <w:tab w:val="left" w:pos="1276"/>
        </w:tabs>
        <w:ind w:left="0" w:firstLine="709"/>
        <w:jc w:val="both"/>
        <w:rPr>
          <w:sz w:val="28"/>
          <w:szCs w:val="28"/>
        </w:rPr>
      </w:pPr>
      <w:r>
        <w:rPr>
          <w:sz w:val="28"/>
          <w:szCs w:val="28"/>
        </w:rPr>
        <w:t xml:space="preserve">В случае если в результате аварии или инцидента I категории произошли аварийные отключения/повреждения ЛЭП и (или) оборудования </w:t>
      </w:r>
      <w:r>
        <w:rPr>
          <w:sz w:val="28"/>
          <w:szCs w:val="28"/>
        </w:rPr>
        <w:br/>
        <w:t>с последующим технологически связанным отключен</w:t>
      </w:r>
      <w:r w:rsidR="00E43EDD">
        <w:rPr>
          <w:sz w:val="28"/>
          <w:szCs w:val="28"/>
        </w:rPr>
        <w:t>ием/</w:t>
      </w:r>
      <w:r>
        <w:rPr>
          <w:sz w:val="28"/>
          <w:szCs w:val="28"/>
        </w:rPr>
        <w:t xml:space="preserve">повреждением ЛЭП, оборудования или неправильной работой комплексов и устройств релейной защиты и автоматики на одном или нескольких объектах электроэнергетики, </w:t>
      </w:r>
      <w:r w:rsidR="00E43EDD">
        <w:rPr>
          <w:sz w:val="28"/>
          <w:szCs w:val="28"/>
        </w:rPr>
        <w:br/>
      </w:r>
      <w:r>
        <w:rPr>
          <w:sz w:val="28"/>
          <w:szCs w:val="28"/>
        </w:rPr>
        <w:t>в том числе относящи</w:t>
      </w:r>
      <w:r w:rsidR="00E43EDD">
        <w:rPr>
          <w:sz w:val="28"/>
          <w:szCs w:val="28"/>
        </w:rPr>
        <w:t xml:space="preserve">еся к инцидентам II категории, </w:t>
      </w:r>
      <w:r>
        <w:rPr>
          <w:sz w:val="28"/>
          <w:szCs w:val="28"/>
        </w:rPr>
        <w:t xml:space="preserve">а также в случае если </w:t>
      </w:r>
      <w:r w:rsidR="00E43EDD">
        <w:rPr>
          <w:sz w:val="28"/>
          <w:szCs w:val="28"/>
        </w:rPr>
        <w:br/>
      </w:r>
      <w:r>
        <w:rPr>
          <w:sz w:val="28"/>
          <w:szCs w:val="28"/>
        </w:rPr>
        <w:t>в результате инцидента II категории произошли технологически с</w:t>
      </w:r>
      <w:r w:rsidR="00E43EDD">
        <w:rPr>
          <w:sz w:val="28"/>
          <w:szCs w:val="28"/>
        </w:rPr>
        <w:t>вязанные аварийные отключения/</w:t>
      </w:r>
      <w:r>
        <w:rPr>
          <w:sz w:val="28"/>
          <w:szCs w:val="28"/>
        </w:rPr>
        <w:t xml:space="preserve">повреждения ЛЭП </w:t>
      </w:r>
      <w:r w:rsidR="00E43EDD">
        <w:rPr>
          <w:sz w:val="28"/>
          <w:szCs w:val="28"/>
        </w:rPr>
        <w:t xml:space="preserve">и (или) оборудования </w:t>
      </w:r>
      <w:r w:rsidR="00E43EDD">
        <w:rPr>
          <w:sz w:val="28"/>
          <w:szCs w:val="28"/>
        </w:rPr>
        <w:br/>
        <w:t xml:space="preserve">или </w:t>
      </w:r>
      <w:r>
        <w:rPr>
          <w:sz w:val="28"/>
          <w:szCs w:val="28"/>
        </w:rPr>
        <w:t xml:space="preserve">неправильная работа комплексов и устройств релейной защиты </w:t>
      </w:r>
      <w:r w:rsidR="00E43EDD">
        <w:rPr>
          <w:sz w:val="28"/>
          <w:szCs w:val="28"/>
        </w:rPr>
        <w:br/>
      </w:r>
      <w:r>
        <w:rPr>
          <w:sz w:val="28"/>
          <w:szCs w:val="28"/>
        </w:rPr>
        <w:t>и автоматики, соответствующие критериям аварии или инцидента I категории:</w:t>
      </w:r>
    </w:p>
    <w:p w:rsidR="00BB3290" w:rsidRDefault="00245828">
      <w:pPr>
        <w:pStyle w:val="ConsPlusNormal"/>
        <w:numPr>
          <w:ilvl w:val="0"/>
          <w:numId w:val="36"/>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расследование причин таких аварий и (или) инцидентов I категории </w:t>
      </w:r>
      <w:r>
        <w:rPr>
          <w:rFonts w:ascii="Times New Roman" w:hAnsi="Times New Roman" w:cs="Times New Roman"/>
          <w:sz w:val="28"/>
          <w:szCs w:val="28"/>
        </w:rPr>
        <w:br/>
        <w:t>и инцидентов II категории осуществляется комплексно (по всем фактам взаимосвязанных технологических нарушений и нарушения параметров электроэнергетического режима энергосистемы) и оформляется единым актом расследования причин аварии или инцидента I категории;</w:t>
      </w:r>
    </w:p>
    <w:p w:rsidR="00BB3290" w:rsidRDefault="00245828">
      <w:pPr>
        <w:pStyle w:val="ConsPlusNormal"/>
        <w:numPr>
          <w:ilvl w:val="0"/>
          <w:numId w:val="36"/>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 комиссии в обязательном порядке включаются представители владельцев объектов электроэнергетики, ЛЭП, оборудование или устройства которых отключились / повредились в результате таких аварии </w:t>
      </w:r>
      <w:r w:rsidR="00E43EDD">
        <w:rPr>
          <w:rFonts w:ascii="Times New Roman" w:hAnsi="Times New Roman" w:cs="Times New Roman"/>
          <w:sz w:val="28"/>
          <w:szCs w:val="28"/>
        </w:rPr>
        <w:br/>
      </w:r>
      <w:r>
        <w:rPr>
          <w:rFonts w:ascii="Times New Roman" w:hAnsi="Times New Roman" w:cs="Times New Roman"/>
          <w:sz w:val="28"/>
          <w:szCs w:val="28"/>
        </w:rPr>
        <w:t xml:space="preserve">и (или) инцидентов или срабатывание (отказ срабатывания) устройств релейной защиты и автоматики или иных автоматических защитных устройств </w:t>
      </w:r>
      <w:r>
        <w:rPr>
          <w:rFonts w:ascii="Times New Roman" w:hAnsi="Times New Roman" w:cs="Times New Roman"/>
          <w:sz w:val="28"/>
          <w:szCs w:val="28"/>
        </w:rPr>
        <w:br/>
        <w:t>на объектах электроэнергетики которых привело к их отключению/ повреждению.</w:t>
      </w:r>
    </w:p>
    <w:p w:rsidR="00BB3290" w:rsidRDefault="00245828">
      <w:pPr>
        <w:ind w:firstLine="709"/>
        <w:jc w:val="both"/>
        <w:rPr>
          <w:sz w:val="28"/>
          <w:szCs w:val="28"/>
        </w:rPr>
      </w:pPr>
      <w:r>
        <w:rPr>
          <w:sz w:val="28"/>
          <w:szCs w:val="28"/>
        </w:rPr>
        <w:t>Организация работы и формирование актов совместных комиссий по расследованию причин технологических нарушений на электросетевых объектах напряжением 110 кВ и выше организуется филиалом, ДО ПАО «Россети» в соответствии с</w:t>
      </w:r>
      <w:r>
        <w:t xml:space="preserve"> </w:t>
      </w:r>
      <w:r>
        <w:rPr>
          <w:sz w:val="28"/>
          <w:szCs w:val="28"/>
        </w:rPr>
        <w:t xml:space="preserve">Порядком формирования совместных комиссий по расследованию причин аварий, инцидентов на электросетевых объектах напряжением 110 кВ и выше, учёта данных в ПК Аварийность и АРМ БАЭ согласно </w:t>
      </w:r>
      <w:hyperlink w:anchor="OLE_приложениеБ" w:tooltip="#OLE_приложениеБ" w:history="1">
        <w:r>
          <w:rPr>
            <w:rStyle w:val="aff6"/>
            <w:sz w:val="28"/>
            <w:szCs w:val="28"/>
          </w:rPr>
          <w:t>приложению Б</w:t>
        </w:r>
      </w:hyperlink>
      <w:r>
        <w:rPr>
          <w:sz w:val="28"/>
          <w:szCs w:val="28"/>
        </w:rPr>
        <w:t xml:space="preserve"> к настоящему Порядку.</w:t>
      </w:r>
    </w:p>
    <w:p w:rsidR="00BB3290" w:rsidRDefault="00245828">
      <w:pPr>
        <w:numPr>
          <w:ilvl w:val="1"/>
          <w:numId w:val="7"/>
        </w:numPr>
        <w:tabs>
          <w:tab w:val="left" w:pos="1276"/>
        </w:tabs>
        <w:ind w:left="0" w:firstLine="709"/>
        <w:jc w:val="both"/>
        <w:rPr>
          <w:sz w:val="28"/>
          <w:szCs w:val="28"/>
        </w:rPr>
      </w:pPr>
      <w:bookmarkStart w:id="79" w:name="OLE_76"/>
      <w:bookmarkEnd w:id="79"/>
      <w:r>
        <w:rPr>
          <w:sz w:val="28"/>
          <w:szCs w:val="28"/>
        </w:rPr>
        <w:t xml:space="preserve">Включение представителей Ростехнадзора, Минэнерго России, Системного оператора, исполнительного аппарата ПАО «Россети», аппарата управления МЭС, исполнительного аппарата ДО ПАО «Россети», филиалов других ДО ПАО «Россети» и организаций в состав комиссии ПМЭС, филиала ДО ПАО «Россети» (ПО, РЭС) осуществляется на основании решений </w:t>
      </w:r>
      <w:r>
        <w:rPr>
          <w:sz w:val="28"/>
          <w:szCs w:val="28"/>
        </w:rPr>
        <w:lastRenderedPageBreak/>
        <w:t>(обращений) рук</w:t>
      </w:r>
      <w:r w:rsidR="00E43EDD">
        <w:rPr>
          <w:sz w:val="28"/>
          <w:szCs w:val="28"/>
        </w:rPr>
        <w:t>оводителей указанных ведомств/</w:t>
      </w:r>
      <w:r>
        <w:rPr>
          <w:sz w:val="28"/>
          <w:szCs w:val="28"/>
        </w:rPr>
        <w:t>органов исполн</w:t>
      </w:r>
      <w:r w:rsidR="00E43EDD">
        <w:rPr>
          <w:sz w:val="28"/>
          <w:szCs w:val="28"/>
        </w:rPr>
        <w:t>ительной власти/организаций/</w:t>
      </w:r>
      <w:r>
        <w:rPr>
          <w:sz w:val="28"/>
          <w:szCs w:val="28"/>
        </w:rPr>
        <w:t>филиалов ДО, в том числе в соответствии с п. </w:t>
      </w:r>
      <w:hyperlink w:anchor="OLE_56" w:tooltip="#OLE_56" w:history="1">
        <w:r w:rsidR="00E43EDD">
          <w:rPr>
            <w:rStyle w:val="aff6"/>
            <w:sz w:val="28"/>
            <w:szCs w:val="28"/>
          </w:rPr>
          <w:t>5.6-</w:t>
        </w:r>
        <w:r>
          <w:rPr>
            <w:rStyle w:val="aff6"/>
            <w:sz w:val="28"/>
            <w:szCs w:val="28"/>
          </w:rPr>
          <w:t>5.8</w:t>
        </w:r>
      </w:hyperlink>
      <w:r>
        <w:rPr>
          <w:sz w:val="28"/>
          <w:szCs w:val="28"/>
        </w:rPr>
        <w:t xml:space="preserve"> настоящего Порядка.</w:t>
      </w:r>
    </w:p>
    <w:p w:rsidR="00BB3290" w:rsidRDefault="00245828">
      <w:pPr>
        <w:numPr>
          <w:ilvl w:val="1"/>
          <w:numId w:val="7"/>
        </w:numPr>
        <w:tabs>
          <w:tab w:val="left" w:pos="1418"/>
        </w:tabs>
        <w:ind w:left="0" w:firstLine="709"/>
        <w:jc w:val="both"/>
        <w:rPr>
          <w:sz w:val="28"/>
          <w:szCs w:val="28"/>
        </w:rPr>
      </w:pPr>
      <w:r>
        <w:rPr>
          <w:sz w:val="28"/>
          <w:szCs w:val="28"/>
        </w:rPr>
        <w:t xml:space="preserve">Участие в расследовании технологического нарушения представителей ЦТН Россети, сбор первичных материалов с предварительным анализом происшедших событий, определяется решением Генерального директора ЦТН Россети на основании </w:t>
      </w:r>
      <w:bookmarkStart w:id="80" w:name="_Hlk217031330"/>
      <w:r>
        <w:rPr>
          <w:sz w:val="28"/>
          <w:szCs w:val="28"/>
        </w:rPr>
        <w:t xml:space="preserve">Положения о Техническом надзоре </w:t>
      </w:r>
      <w:r>
        <w:rPr>
          <w:sz w:val="28"/>
          <w:szCs w:val="28"/>
        </w:rPr>
        <w:br/>
        <w:t>в ПАО «Россети»</w:t>
      </w:r>
      <w:bookmarkEnd w:id="80"/>
      <w:r>
        <w:rPr>
          <w:sz w:val="28"/>
          <w:szCs w:val="28"/>
        </w:rPr>
        <w:t xml:space="preserve"> </w:t>
      </w:r>
      <w:hyperlink w:anchor="Положение_о_технадзоре" w:tooltip="#Положение_о_технадзоре" w:history="1">
        <w:r>
          <w:rPr>
            <w:rStyle w:val="aff6"/>
            <w:sz w:val="28"/>
            <w:szCs w:val="28"/>
          </w:rPr>
          <w:t>[19]</w:t>
        </w:r>
      </w:hyperlink>
      <w:r>
        <w:rPr>
          <w:sz w:val="28"/>
          <w:szCs w:val="28"/>
        </w:rPr>
        <w:t xml:space="preserve"> и поручений руководства ПАО «Россети».</w:t>
      </w:r>
    </w:p>
    <w:p w:rsidR="00BB3290" w:rsidRDefault="00245828">
      <w:pPr>
        <w:numPr>
          <w:ilvl w:val="1"/>
          <w:numId w:val="7"/>
        </w:numPr>
        <w:tabs>
          <w:tab w:val="left" w:pos="1418"/>
        </w:tabs>
        <w:ind w:left="0" w:firstLine="709"/>
        <w:jc w:val="both"/>
        <w:rPr>
          <w:sz w:val="28"/>
          <w:szCs w:val="28"/>
        </w:rPr>
      </w:pPr>
      <w:bookmarkStart w:id="81" w:name="OLE_78"/>
      <w:bookmarkEnd w:id="81"/>
      <w:r>
        <w:rPr>
          <w:sz w:val="28"/>
          <w:szCs w:val="28"/>
        </w:rPr>
        <w:t>Комиссия по расследованию технологического нарушения, соответствующего в том числе критериям аварии и инцидентов I категории, подлежащих  расследованию комиссиями Ростехнадзора (п. </w:t>
      </w:r>
      <w:hyperlink w:anchor="OLE_51" w:tooltip="#OLE_51" w:history="1">
        <w:r>
          <w:rPr>
            <w:rStyle w:val="aff6"/>
            <w:sz w:val="28"/>
            <w:szCs w:val="28"/>
          </w:rPr>
          <w:t>5.1</w:t>
        </w:r>
      </w:hyperlink>
      <w:r>
        <w:rPr>
          <w:sz w:val="28"/>
          <w:szCs w:val="28"/>
        </w:rPr>
        <w:t xml:space="preserve"> настоящего Порядка), назначае</w:t>
      </w:r>
      <w:r w:rsidR="00E43EDD">
        <w:rPr>
          <w:sz w:val="28"/>
          <w:szCs w:val="28"/>
        </w:rPr>
        <w:t>тся ОРД филиала ПАО «Россети»/</w:t>
      </w:r>
      <w:r>
        <w:rPr>
          <w:sz w:val="28"/>
          <w:szCs w:val="28"/>
        </w:rPr>
        <w:t>филиала ДО ПАО «Россети» в течение 48 часов с момента возникновения технологического нарушения с установлением срок</w:t>
      </w:r>
      <w:r w:rsidR="00E43EDD">
        <w:rPr>
          <w:sz w:val="28"/>
          <w:szCs w:val="28"/>
        </w:rPr>
        <w:t xml:space="preserve">а ее работы и доводится </w:t>
      </w:r>
      <w:r>
        <w:rPr>
          <w:sz w:val="28"/>
          <w:szCs w:val="28"/>
        </w:rPr>
        <w:t>до сведения ведомств, органов исполнительной власти и организаций, представители, которых включены в состав комиссии.</w:t>
      </w:r>
    </w:p>
    <w:p w:rsidR="00BB3290" w:rsidRDefault="00245828">
      <w:pPr>
        <w:tabs>
          <w:tab w:val="left" w:pos="1418"/>
        </w:tabs>
        <w:ind w:firstLine="709"/>
        <w:jc w:val="both"/>
        <w:rPr>
          <w:sz w:val="28"/>
          <w:szCs w:val="28"/>
        </w:rPr>
      </w:pPr>
      <w:r>
        <w:rPr>
          <w:sz w:val="28"/>
          <w:szCs w:val="28"/>
        </w:rPr>
        <w:t>С даты образования комиссии Ростехнадзора комиссия филиала прекращает свою работу. Материалы, наработанные за время расследования, могут быть переданы председателю комиссии Ростехнадзора по запросу.</w:t>
      </w:r>
    </w:p>
    <w:p w:rsidR="00BB3290" w:rsidRDefault="00245828">
      <w:pPr>
        <w:numPr>
          <w:ilvl w:val="1"/>
          <w:numId w:val="7"/>
        </w:numPr>
        <w:tabs>
          <w:tab w:val="left" w:pos="1418"/>
        </w:tabs>
        <w:ind w:left="0" w:firstLine="709"/>
        <w:jc w:val="both"/>
        <w:rPr>
          <w:sz w:val="28"/>
          <w:szCs w:val="28"/>
        </w:rPr>
      </w:pPr>
      <w:r>
        <w:rPr>
          <w:sz w:val="28"/>
          <w:szCs w:val="28"/>
        </w:rPr>
        <w:t xml:space="preserve">Технологическое нарушение, возможными причинами которого явились дефекты проектирования, изготовления, строительства, монтажа или ремонта, расследуется с привлечением соответствующих представителей организаций – изготовителей оборудования и устройств, установленных </w:t>
      </w:r>
      <w:r>
        <w:rPr>
          <w:sz w:val="28"/>
          <w:szCs w:val="28"/>
        </w:rPr>
        <w:br/>
        <w:t>на объекте электроэнергетики, организаций, выполнявших проектные, строительно-монтажные, ремонтные работы, а также экспертных организаций исходя из обстоятельств технического нарушения.</w:t>
      </w:r>
    </w:p>
    <w:p w:rsidR="00BB3290" w:rsidRDefault="00245828">
      <w:pPr>
        <w:numPr>
          <w:ilvl w:val="1"/>
          <w:numId w:val="7"/>
        </w:numPr>
        <w:tabs>
          <w:tab w:val="left" w:pos="1418"/>
        </w:tabs>
        <w:ind w:left="0" w:firstLine="709"/>
        <w:jc w:val="both"/>
        <w:rPr>
          <w:sz w:val="28"/>
          <w:szCs w:val="28"/>
        </w:rPr>
      </w:pPr>
      <w:r>
        <w:rPr>
          <w:sz w:val="28"/>
          <w:szCs w:val="28"/>
        </w:rPr>
        <w:t xml:space="preserve">Решение о включении в состав комиссии по расследованию технологического нарушения на электросетевом(-ых) объекте(-ах) компании группы «Россети», соответствующего критериям </w:t>
      </w:r>
      <w:hyperlink w:anchor="OLE_53" w:tooltip="#OLE_53" w:history="1">
        <w:r>
          <w:rPr>
            <w:rStyle w:val="aff6"/>
            <w:sz w:val="28"/>
            <w:szCs w:val="28"/>
          </w:rPr>
          <w:t>п. 5.3</w:t>
        </w:r>
      </w:hyperlink>
      <w:r>
        <w:rPr>
          <w:sz w:val="28"/>
          <w:szCs w:val="28"/>
        </w:rPr>
        <w:t xml:space="preserve"> настоящего Порядка, представителей смежных электросетевых, генерирующих компаний, потребителей</w:t>
      </w:r>
      <w:r>
        <w:t xml:space="preserve"> </w:t>
      </w:r>
      <w:r>
        <w:rPr>
          <w:sz w:val="28"/>
          <w:szCs w:val="28"/>
        </w:rPr>
        <w:t>электрической энергии, величина отключенной в результате технологического нарушения нагрузки потребления которых превысила 50 МВт, принимает Главный инженер филиала ПАО «Россети» (МЭС, ПМЭС) / ДО ПАО «Россети» (филиал, ПО, РЭС) на основании обращений соответствующих организаций исходя из обстоятельств технологического нарушения.</w:t>
      </w:r>
    </w:p>
    <w:p w:rsidR="00BB3290" w:rsidRDefault="00245828">
      <w:pPr>
        <w:keepNext/>
        <w:numPr>
          <w:ilvl w:val="1"/>
          <w:numId w:val="7"/>
        </w:numPr>
        <w:tabs>
          <w:tab w:val="left" w:pos="1418"/>
        </w:tabs>
        <w:ind w:left="0" w:firstLine="709"/>
        <w:jc w:val="both"/>
        <w:rPr>
          <w:sz w:val="28"/>
          <w:szCs w:val="28"/>
        </w:rPr>
      </w:pPr>
      <w:r>
        <w:rPr>
          <w:sz w:val="28"/>
          <w:szCs w:val="28"/>
        </w:rPr>
        <w:t xml:space="preserve">Расследование причин аварий или инцидентов осуществляется одной комиссией с оформлением по результатам такого расследования одного акта расследования причин аварии или инцидента I, </w:t>
      </w:r>
      <w:r>
        <w:rPr>
          <w:sz w:val="28"/>
          <w:szCs w:val="28"/>
          <w:lang w:val="en-US"/>
        </w:rPr>
        <w:t>II</w:t>
      </w:r>
      <w:r>
        <w:rPr>
          <w:sz w:val="28"/>
          <w:szCs w:val="28"/>
        </w:rPr>
        <w:t xml:space="preserve"> категории в случае, если в течение 24 часов происходили:</w:t>
      </w:r>
    </w:p>
    <w:p w:rsidR="00BB3290" w:rsidRDefault="00245828">
      <w:pPr>
        <w:pStyle w:val="afe"/>
        <w:numPr>
          <w:ilvl w:val="0"/>
          <w:numId w:val="4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многократные аварийные отключения одной ЛЭП с успешными автоматическими (ручными) повторными включениями;</w:t>
      </w:r>
    </w:p>
    <w:p w:rsidR="00BB3290" w:rsidRDefault="00245828">
      <w:pPr>
        <w:pStyle w:val="afe"/>
        <w:numPr>
          <w:ilvl w:val="0"/>
          <w:numId w:val="49"/>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аварийные отключения 2 и более ЛЭП, эксплуатируемых одним владельцем объектов электроэнергетики, произошедшие вследствие воздействия на них природных явлений (ветровые нагрузки, превышающие </w:t>
      </w:r>
      <w:r>
        <w:rPr>
          <w:rFonts w:ascii="Times New Roman" w:hAnsi="Times New Roman"/>
          <w:sz w:val="28"/>
          <w:szCs w:val="28"/>
        </w:rPr>
        <w:lastRenderedPageBreak/>
        <w:t>значения, предусмотренные проектной документацией, гололедообразование, атмосферные перенапряжения, переохлажденные дожди, природные пожары, сели, оползни, обвалы, землетрясения, наводнения и иные опасные природные явления) на территории одного субъекта Российской Федерации.</w:t>
      </w:r>
    </w:p>
    <w:p w:rsidR="00BB3290" w:rsidRDefault="00245828">
      <w:pPr>
        <w:ind w:firstLine="709"/>
        <w:jc w:val="both"/>
        <w:rPr>
          <w:sz w:val="28"/>
          <w:szCs w:val="28"/>
        </w:rPr>
      </w:pPr>
      <w:r>
        <w:rPr>
          <w:rFonts w:eastAsia="Calibri"/>
          <w:sz w:val="28"/>
          <w:szCs w:val="28"/>
        </w:rPr>
        <w:t>В разделе «Описательный блок» акта расследования технологического нарушения в хронологическом порядке фиксируются сведения обо всех произошедших отключениях объектов электросетевого хозяйства.</w:t>
      </w:r>
    </w:p>
    <w:p w:rsidR="00BB3290" w:rsidRDefault="00245828">
      <w:pPr>
        <w:numPr>
          <w:ilvl w:val="1"/>
          <w:numId w:val="7"/>
        </w:numPr>
        <w:tabs>
          <w:tab w:val="left" w:pos="1418"/>
        </w:tabs>
        <w:ind w:left="0" w:firstLine="709"/>
        <w:jc w:val="both"/>
        <w:rPr>
          <w:sz w:val="28"/>
          <w:szCs w:val="28"/>
        </w:rPr>
      </w:pPr>
      <w:r>
        <w:rPr>
          <w:sz w:val="28"/>
          <w:szCs w:val="28"/>
        </w:rPr>
        <w:t xml:space="preserve">Для участия в расследовании аварий и инцидентов </w:t>
      </w:r>
      <w:r>
        <w:rPr>
          <w:sz w:val="28"/>
          <w:szCs w:val="28"/>
          <w:lang w:val="en-US"/>
        </w:rPr>
        <w:t>I</w:t>
      </w:r>
      <w:r>
        <w:rPr>
          <w:sz w:val="28"/>
          <w:szCs w:val="28"/>
        </w:rPr>
        <w:t xml:space="preserve"> категории, расследуемых комиссиями Ростехнадзора (</w:t>
      </w:r>
      <w:r>
        <w:rPr>
          <w:rStyle w:val="aff6"/>
        </w:rPr>
        <w:t xml:space="preserve">п. </w:t>
      </w:r>
      <w:hyperlink w:anchor="OLE_51" w:tooltip="#OLE_51" w:history="1">
        <w:r>
          <w:rPr>
            <w:rStyle w:val="aff6"/>
            <w:sz w:val="28"/>
            <w:szCs w:val="28"/>
          </w:rPr>
          <w:t>5.1</w:t>
        </w:r>
      </w:hyperlink>
      <w:r>
        <w:rPr>
          <w:sz w:val="28"/>
          <w:szCs w:val="28"/>
        </w:rPr>
        <w:t xml:space="preserve"> настоящего Порядка), а также технологических нарушений, расследуемых комиссиями иных субъектов электроэнергетики, филиал, ДО ПАО «Россети» (филиал, ПО, РЭС, </w:t>
      </w:r>
      <w:r>
        <w:rPr>
          <w:sz w:val="28"/>
          <w:szCs w:val="28"/>
        </w:rPr>
        <w:br/>
        <w:t>в том числе если ДО ПАО «Россети» или его филиал имеет статус СТСО) инициирует включение своих представителей в состав формируемой Ростехнадзором или другим субъектом электроэнергетики комиссии, посредством направления в течение 8 часов с момента получения информации о технологическом нарушении соответствующего обращения.</w:t>
      </w:r>
    </w:p>
    <w:p w:rsidR="00BB3290" w:rsidRDefault="00245828">
      <w:pPr>
        <w:keepNext/>
        <w:numPr>
          <w:ilvl w:val="1"/>
          <w:numId w:val="7"/>
        </w:numPr>
        <w:tabs>
          <w:tab w:val="left" w:pos="1418"/>
        </w:tabs>
        <w:ind w:left="0" w:firstLine="709"/>
        <w:jc w:val="both"/>
        <w:rPr>
          <w:sz w:val="28"/>
          <w:szCs w:val="28"/>
        </w:rPr>
      </w:pPr>
      <w:r>
        <w:rPr>
          <w:sz w:val="28"/>
          <w:szCs w:val="28"/>
        </w:rPr>
        <w:t>В состав комиссии по расследованию технологического нарушения включается не более 3 представителей от Ростехнадзора, не более 3 представителей от Минэнерго России и не более 3 представителей от каждой организации.</w:t>
      </w:r>
    </w:p>
    <w:p w:rsidR="00BB3290" w:rsidRDefault="00245828">
      <w:pPr>
        <w:keepNext/>
        <w:numPr>
          <w:ilvl w:val="1"/>
          <w:numId w:val="7"/>
        </w:numPr>
        <w:tabs>
          <w:tab w:val="left" w:pos="1418"/>
        </w:tabs>
        <w:ind w:left="0" w:firstLine="709"/>
        <w:jc w:val="both"/>
        <w:rPr>
          <w:sz w:val="28"/>
          <w:szCs w:val="28"/>
        </w:rPr>
      </w:pPr>
      <w:r>
        <w:rPr>
          <w:sz w:val="28"/>
          <w:szCs w:val="28"/>
        </w:rPr>
        <w:t>Внесение изменений в состав комиссии оформляется ОРД Ростехнадзора либо владельца объекта электроэнергетики (субъекта оперативно-диспетчерского управления, создавшего комиссию.</w:t>
      </w:r>
    </w:p>
    <w:p w:rsidR="00BB3290" w:rsidRDefault="00245828">
      <w:pPr>
        <w:ind w:firstLine="709"/>
        <w:jc w:val="both"/>
        <w:rPr>
          <w:sz w:val="28"/>
          <w:szCs w:val="28"/>
        </w:rPr>
      </w:pPr>
      <w:r>
        <w:rPr>
          <w:sz w:val="28"/>
          <w:szCs w:val="28"/>
        </w:rPr>
        <w:t>ОРД об изменении состава комиссии доводится до сведения ведомств, органов исполнительной власти и организаций, представители которых включены в состав комиссии, не позднее 4 часов с момента его оформления.</w:t>
      </w:r>
    </w:p>
    <w:p w:rsidR="00BB3290" w:rsidRDefault="00245828">
      <w:pPr>
        <w:keepNext/>
        <w:numPr>
          <w:ilvl w:val="1"/>
          <w:numId w:val="7"/>
        </w:numPr>
        <w:tabs>
          <w:tab w:val="left" w:pos="1418"/>
        </w:tabs>
        <w:ind w:left="0" w:firstLine="709"/>
        <w:jc w:val="both"/>
        <w:rPr>
          <w:sz w:val="28"/>
          <w:szCs w:val="28"/>
        </w:rPr>
      </w:pPr>
      <w:bookmarkStart w:id="82" w:name="OLE_715_1абз"/>
      <w:bookmarkEnd w:id="82"/>
      <w:r>
        <w:rPr>
          <w:sz w:val="28"/>
          <w:szCs w:val="28"/>
        </w:rPr>
        <w:t>Порядок работы комиссии определяется её председателем на первом заседании комиссии с учётом требований настоящего Порядка.</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проведении первого заседания комиссии члены комиссии уведомляются председателем комиссии не менее чем за 24 часа до начала заседания. Дата и время проведения последующих заседаний комиссии определяются решениями комиссии. При наличии технической возможности допускается участие членов комиссии в заседании комиссии посредством аудио- и видео-конференц-связи.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Действия, выполняемые членами комиссии в ходе расследования причин аварии или инцидента, оформляются протоколом, если необходимость составления в соответствующем случае протокола определена председателем (заместителем председателя) комиссии или порядком работы комиссии, установленным в соответствии с </w:t>
      </w:r>
      <w:hyperlink w:anchor="OLE_715_1абз" w:tooltip="#OLE_715_1абз" w:history="1">
        <w:r>
          <w:rPr>
            <w:rStyle w:val="aff6"/>
            <w:rFonts w:ascii="Times New Roman" w:hAnsi="Times New Roman" w:cs="Times New Roman"/>
            <w:sz w:val="28"/>
            <w:szCs w:val="28"/>
          </w:rPr>
          <w:t>абзацем первым</w:t>
        </w:r>
      </w:hyperlink>
      <w:r>
        <w:rPr>
          <w:rFonts w:ascii="Times New Roman" w:hAnsi="Times New Roman" w:cs="Times New Roman"/>
          <w:sz w:val="28"/>
          <w:szCs w:val="28"/>
        </w:rPr>
        <w:t xml:space="preserve"> настоящего пункта.</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Необходимость ведения протоколов заседаний комиссии, сформированной единолично владельцем объекта электроэнергетики, определяется председателем комиссии.</w:t>
      </w:r>
    </w:p>
    <w:p w:rsidR="00BB3290" w:rsidRDefault="00245828">
      <w:pPr>
        <w:numPr>
          <w:ilvl w:val="1"/>
          <w:numId w:val="7"/>
        </w:numPr>
        <w:tabs>
          <w:tab w:val="left" w:pos="1418"/>
        </w:tabs>
        <w:ind w:left="0" w:firstLine="709"/>
        <w:jc w:val="both"/>
        <w:rPr>
          <w:sz w:val="28"/>
          <w:szCs w:val="28"/>
        </w:rPr>
      </w:pPr>
      <w:bookmarkStart w:id="83" w:name="OLE_716"/>
      <w:bookmarkEnd w:id="83"/>
      <w:r>
        <w:rPr>
          <w:sz w:val="28"/>
          <w:szCs w:val="28"/>
        </w:rPr>
        <w:t xml:space="preserve">Работа комиссии филиала ДО ПАО «Россети», ДО ПАО «Россети» (филиал, ПО, РЭС) должна быть завершена в срок (за исключением случаев, указанных в </w:t>
      </w:r>
      <w:hyperlink w:anchor="OLE_717" w:tooltip="#OLE_717" w:history="1">
        <w:r>
          <w:rPr>
            <w:rStyle w:val="aff6"/>
            <w:sz w:val="28"/>
            <w:szCs w:val="28"/>
          </w:rPr>
          <w:t>п. 7.17</w:t>
        </w:r>
      </w:hyperlink>
      <w:r>
        <w:rPr>
          <w:sz w:val="28"/>
          <w:szCs w:val="28"/>
        </w:rPr>
        <w:t xml:space="preserve"> настоящего Порядка):</w:t>
      </w:r>
    </w:p>
    <w:p w:rsidR="00BB3290" w:rsidRDefault="00245828">
      <w:pPr>
        <w:pStyle w:val="afe"/>
        <w:numPr>
          <w:ilvl w:val="0"/>
          <w:numId w:val="5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не превышающий 20 календарных дней со дня начала расследования технологического нарушения, связанного с аварийным отключением </w:t>
      </w:r>
      <w:r w:rsidR="003B7724">
        <w:rPr>
          <w:rFonts w:ascii="Times New Roman" w:hAnsi="Times New Roman"/>
          <w:sz w:val="28"/>
          <w:szCs w:val="28"/>
        </w:rPr>
        <w:br/>
      </w:r>
      <w:r>
        <w:rPr>
          <w:rFonts w:ascii="Times New Roman" w:hAnsi="Times New Roman"/>
          <w:sz w:val="28"/>
          <w:szCs w:val="28"/>
        </w:rPr>
        <w:t>и (или) повреждением ЛЭП, оборудования, относящихся к объектам диспетчеризации, или неправильной работой комплексов или устройств релейной защиты и автоматики, относящихся к объектам диспетчеризации;</w:t>
      </w:r>
    </w:p>
    <w:p w:rsidR="00BB3290" w:rsidRDefault="00245828">
      <w:pPr>
        <w:pStyle w:val="afe"/>
        <w:numPr>
          <w:ilvl w:val="0"/>
          <w:numId w:val="5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не превышающий 10 календарных дней с даты возникновения технологического нарушения, связанного с аварийным отключением </w:t>
      </w:r>
      <w:r w:rsidR="003B7724">
        <w:rPr>
          <w:rFonts w:ascii="Times New Roman" w:hAnsi="Times New Roman"/>
          <w:sz w:val="28"/>
          <w:szCs w:val="28"/>
        </w:rPr>
        <w:br/>
      </w:r>
      <w:r>
        <w:rPr>
          <w:rFonts w:ascii="Times New Roman" w:hAnsi="Times New Roman"/>
          <w:sz w:val="28"/>
          <w:szCs w:val="28"/>
        </w:rPr>
        <w:t>и (или) повреждением ЛЭП, оборудования, не относящихся к объектам диспетчеризации, или неправильной работой комплексов или устройств релейной защиты и автоматики, не относящихся к объектам диспетчеризации (решением председателя комиссии допускается продление срока работы комиссии на срок, не превышающий 10 календарных дней, для дополнительного уточнения обстоятельств и причин, оформленным ОРД или протоколом, в случая расследования ПДК).</w:t>
      </w:r>
    </w:p>
    <w:p w:rsidR="00BB3290" w:rsidRDefault="00245828">
      <w:pPr>
        <w:pStyle w:val="ConsPlusNormal"/>
        <w:numPr>
          <w:ilvl w:val="1"/>
          <w:numId w:val="7"/>
        </w:numPr>
        <w:ind w:left="0" w:firstLine="709"/>
        <w:jc w:val="both"/>
        <w:rPr>
          <w:rFonts w:ascii="Times New Roman" w:hAnsi="Times New Roman" w:cs="Times New Roman"/>
          <w:sz w:val="28"/>
          <w:szCs w:val="28"/>
        </w:rPr>
      </w:pPr>
      <w:bookmarkStart w:id="84" w:name="OLE_717"/>
      <w:bookmarkEnd w:id="84"/>
      <w:r>
        <w:rPr>
          <w:rFonts w:ascii="Times New Roman" w:hAnsi="Times New Roman" w:cs="Times New Roman"/>
          <w:sz w:val="28"/>
          <w:szCs w:val="28"/>
        </w:rPr>
        <w:t xml:space="preserve">В случае необходимости срок расследования причин технологического нарушения может быть продлен решением Ростехнадзора либо владельца объекта электроэнергетики (субъекта оперативно-диспетчерского управления), создавшего комиссию, </w:t>
      </w:r>
      <w:r>
        <w:rPr>
          <w:rFonts w:ascii="Times New Roman" w:hAnsi="Times New Roman"/>
          <w:sz w:val="28"/>
          <w:szCs w:val="28"/>
        </w:rPr>
        <w:t xml:space="preserve">на срок, не превышающий 45 календарных дней со дня окончания срока расследования, предусмотренного </w:t>
      </w:r>
      <w:hyperlink w:anchor="OLE_716" w:tooltip="#OLE_716" w:history="1">
        <w:r>
          <w:rPr>
            <w:rStyle w:val="aff6"/>
            <w:rFonts w:ascii="Times New Roman" w:hAnsi="Times New Roman"/>
            <w:sz w:val="28"/>
            <w:szCs w:val="28"/>
          </w:rPr>
          <w:t>п. 7.16</w:t>
        </w:r>
      </w:hyperlink>
      <w:r>
        <w:rPr>
          <w:rFonts w:ascii="Times New Roman" w:hAnsi="Times New Roman"/>
          <w:sz w:val="28"/>
          <w:szCs w:val="28"/>
        </w:rPr>
        <w:t xml:space="preserve"> настоящего Порядка, </w:t>
      </w:r>
      <w:r>
        <w:rPr>
          <w:rFonts w:ascii="Times New Roman" w:hAnsi="Times New Roman" w:cs="Times New Roman"/>
          <w:sz w:val="28"/>
          <w:szCs w:val="28"/>
        </w:rPr>
        <w:t xml:space="preserve">а в случае если для выяснения причины повреждения или неисправности оборудования или устройства требуется привлечение организации – изготовителя для проведения экспертизы </w:t>
      </w:r>
      <w:r w:rsidR="003B7724">
        <w:rPr>
          <w:rFonts w:ascii="Times New Roman" w:hAnsi="Times New Roman" w:cs="Times New Roman"/>
          <w:sz w:val="28"/>
          <w:szCs w:val="28"/>
        </w:rPr>
        <w:br/>
      </w:r>
      <w:r>
        <w:rPr>
          <w:rFonts w:ascii="Times New Roman" w:hAnsi="Times New Roman" w:cs="Times New Roman"/>
          <w:sz w:val="28"/>
          <w:szCs w:val="28"/>
        </w:rPr>
        <w:t xml:space="preserve">или проведение испытаний оборудования, вывод из работы которого невозможен по условиям надежного функционирования энергосистемы, – не более чем на 90 календарных дней </w:t>
      </w:r>
      <w:r>
        <w:rPr>
          <w:rFonts w:ascii="Times New Roman" w:hAnsi="Times New Roman"/>
          <w:sz w:val="28"/>
          <w:szCs w:val="28"/>
        </w:rPr>
        <w:t xml:space="preserve">со дня окончания срока расследования, предусмотренного </w:t>
      </w:r>
      <w:hyperlink w:anchor="OLE_716" w:tooltip="#OLE_716" w:history="1">
        <w:r>
          <w:rPr>
            <w:rStyle w:val="aff6"/>
            <w:rFonts w:ascii="Times New Roman" w:hAnsi="Times New Roman"/>
            <w:sz w:val="28"/>
            <w:szCs w:val="28"/>
          </w:rPr>
          <w:t>п. 7.16</w:t>
        </w:r>
      </w:hyperlink>
      <w:r>
        <w:rPr>
          <w:rFonts w:ascii="Times New Roman" w:hAnsi="Times New Roman"/>
          <w:sz w:val="28"/>
          <w:szCs w:val="28"/>
        </w:rPr>
        <w:t xml:space="preserve"> настоящего Порядка</w:t>
      </w:r>
      <w:r>
        <w:rPr>
          <w:rFonts w:ascii="Times New Roman" w:hAnsi="Times New Roman" w:cs="Times New Roman"/>
          <w:sz w:val="28"/>
          <w:szCs w:val="28"/>
        </w:rPr>
        <w:t>.</w:t>
      </w:r>
    </w:p>
    <w:p w:rsidR="00BB3290" w:rsidRDefault="00245828">
      <w:pPr>
        <w:pStyle w:val="ConsPlusNormal"/>
        <w:jc w:val="both"/>
        <w:rPr>
          <w:sz w:val="28"/>
          <w:szCs w:val="28"/>
        </w:rPr>
      </w:pPr>
      <w:r>
        <w:rPr>
          <w:rFonts w:ascii="Times New Roman" w:hAnsi="Times New Roman" w:cs="Times New Roman"/>
          <w:sz w:val="28"/>
          <w:szCs w:val="28"/>
        </w:rPr>
        <w:t xml:space="preserve">ОРД филиала ПАО «Россети», филиала ДО ПАО «Россети» о продлении расследования на сроки, указанные в настоящем пункте, согласовываются посредством СЭД с САЦ Россети (за исключением продлений расследований технологических нарушений, связанных с повреждением ЛЭП, оборудования, </w:t>
      </w:r>
      <w:r>
        <w:rPr>
          <w:rFonts w:ascii="Times New Roman" w:hAnsi="Times New Roman"/>
          <w:sz w:val="28"/>
          <w:szCs w:val="28"/>
        </w:rPr>
        <w:t>комплексов или устройств релейной защиты и автоматики и т.п.</w:t>
      </w:r>
      <w:r>
        <w:rPr>
          <w:rFonts w:ascii="Times New Roman" w:hAnsi="Times New Roman" w:cs="Times New Roman"/>
          <w:sz w:val="28"/>
          <w:szCs w:val="28"/>
        </w:rPr>
        <w:t>, для выяснения причин которых требуется отправка оборудования, устройств в организацию – изготовитель, проведение экспертизы, испытаний в специализированных организациях, проведение земляных работ, требующих согласования органами местного самоуправления).</w:t>
      </w:r>
    </w:p>
    <w:p w:rsidR="00BB3290" w:rsidRDefault="00245828">
      <w:pPr>
        <w:keepNext/>
        <w:numPr>
          <w:ilvl w:val="1"/>
          <w:numId w:val="7"/>
        </w:numPr>
        <w:tabs>
          <w:tab w:val="left" w:pos="1418"/>
        </w:tabs>
        <w:ind w:left="0" w:firstLine="709"/>
        <w:jc w:val="both"/>
        <w:rPr>
          <w:sz w:val="28"/>
          <w:szCs w:val="28"/>
        </w:rPr>
      </w:pPr>
      <w:bookmarkStart w:id="85" w:name="OLE_718"/>
      <w:bookmarkEnd w:id="85"/>
      <w:r>
        <w:rPr>
          <w:sz w:val="28"/>
          <w:szCs w:val="28"/>
        </w:rPr>
        <w:t>При расследовании причин технологического нарушения комиссия:</w:t>
      </w:r>
    </w:p>
    <w:p w:rsidR="00BB3290" w:rsidRDefault="00245828">
      <w:pPr>
        <w:pStyle w:val="ConsPlusNormal"/>
        <w:numPr>
          <w:ilvl w:val="0"/>
          <w:numId w:val="51"/>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устанавливает хронологию событий, проводит анализ предпосылок </w:t>
      </w:r>
      <w:r>
        <w:rPr>
          <w:rFonts w:ascii="Times New Roman" w:hAnsi="Times New Roman" w:cs="Times New Roman"/>
          <w:sz w:val="28"/>
          <w:szCs w:val="28"/>
        </w:rPr>
        <w:br/>
        <w:t xml:space="preserve">их возникновения и причинно-следственных связей между событиями, а также событиями и наступившими последствиями, выполняет оценку параметров электроэнергетического режима работы энергосистемы, технологических параметров работы ЛЭП, оборудования и устройств, правильности срабатывания автоматических защитных устройств, устанавливает причины возникновения и развития аварии или инцидента, а также определяет недостатки проектной (рабочей) документации на строительство (реконструкцию, модернизацию, техническое перевооружение) объекта </w:t>
      </w:r>
      <w:r>
        <w:rPr>
          <w:rFonts w:ascii="Times New Roman" w:hAnsi="Times New Roman" w:cs="Times New Roman"/>
          <w:sz w:val="28"/>
          <w:szCs w:val="28"/>
        </w:rPr>
        <w:lastRenderedPageBreak/>
        <w:t xml:space="preserve">электроэнергетики, недостатки конструкции, изготовления и монтажа оборудования и устройств, которые явились предпосылками </w:t>
      </w:r>
      <w:r w:rsidR="003B7724">
        <w:rPr>
          <w:rFonts w:ascii="Times New Roman" w:hAnsi="Times New Roman" w:cs="Times New Roman"/>
          <w:sz w:val="28"/>
          <w:szCs w:val="28"/>
        </w:rPr>
        <w:br/>
      </w:r>
      <w:r>
        <w:rPr>
          <w:rFonts w:ascii="Times New Roman" w:hAnsi="Times New Roman" w:cs="Times New Roman"/>
          <w:sz w:val="28"/>
          <w:szCs w:val="28"/>
        </w:rPr>
        <w:t>или способствовали возникновению либо развитию аварии или инцидента, а также были выявлены в ходе их развития или ликвидации;</w:t>
      </w:r>
    </w:p>
    <w:p w:rsidR="00BB3290" w:rsidRDefault="00245828">
      <w:pPr>
        <w:pStyle w:val="ConsPlusNormal"/>
        <w:numPr>
          <w:ilvl w:val="0"/>
          <w:numId w:val="51"/>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проводит оценку соблюдения субъектами электроэнергетики </w:t>
      </w:r>
      <w:r>
        <w:rPr>
          <w:rFonts w:ascii="Times New Roman" w:hAnsi="Times New Roman" w:cs="Times New Roman"/>
          <w:sz w:val="28"/>
          <w:szCs w:val="28"/>
        </w:rPr>
        <w:br/>
        <w:t xml:space="preserve">и потребителями электрической энергии требований нормативных правовых актов и нормативно-технических документов в сфере электроэнергетики, </w:t>
      </w:r>
      <w:r>
        <w:rPr>
          <w:rFonts w:ascii="Times New Roman" w:hAnsi="Times New Roman" w:cs="Times New Roman"/>
          <w:sz w:val="28"/>
          <w:szCs w:val="28"/>
        </w:rPr>
        <w:br/>
        <w:t>в том числе соответствие инструктивно-технических документов диспетчерских центров, инструктивной документации и иных локальных нормативных актов владельца объекта электроэнергетики таким требованиям, несоблюдение которых явилось причинами возникновения и (или) развития аварии или инцидента;</w:t>
      </w:r>
    </w:p>
    <w:p w:rsidR="00BB3290" w:rsidRDefault="00245828">
      <w:pPr>
        <w:pStyle w:val="ConsPlusNormal"/>
        <w:numPr>
          <w:ilvl w:val="0"/>
          <w:numId w:val="51"/>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разрабатывает противоаварийные мероприятия в соответствии с </w:t>
      </w:r>
      <w:hyperlink w:anchor="Раздел8" w:tooltip="V. Порядок разработки противоаварийных мероприятий" w:history="1">
        <w:r>
          <w:rPr>
            <w:rStyle w:val="aff6"/>
            <w:rFonts w:ascii="Times New Roman" w:hAnsi="Times New Roman" w:cs="Times New Roman"/>
            <w:sz w:val="28"/>
            <w:szCs w:val="28"/>
          </w:rPr>
          <w:t>разделом 8</w:t>
        </w:r>
      </w:hyperlink>
      <w:r>
        <w:rPr>
          <w:rFonts w:ascii="Times New Roman" w:hAnsi="Times New Roman" w:cs="Times New Roman"/>
          <w:sz w:val="28"/>
          <w:szCs w:val="28"/>
        </w:rPr>
        <w:t xml:space="preserve"> настоящего Порядка.</w:t>
      </w:r>
    </w:p>
    <w:p w:rsidR="00BB3290" w:rsidRDefault="00245828">
      <w:pPr>
        <w:keepNext/>
        <w:keepLines/>
        <w:numPr>
          <w:ilvl w:val="1"/>
          <w:numId w:val="7"/>
        </w:numPr>
        <w:ind w:left="0" w:firstLine="709"/>
        <w:jc w:val="both"/>
        <w:rPr>
          <w:sz w:val="28"/>
          <w:szCs w:val="28"/>
        </w:rPr>
      </w:pPr>
      <w:bookmarkStart w:id="86" w:name="OLE_719"/>
      <w:bookmarkEnd w:id="86"/>
      <w:r>
        <w:rPr>
          <w:sz w:val="28"/>
          <w:szCs w:val="28"/>
        </w:rPr>
        <w:t xml:space="preserve">Для выявления причин возникновения и развития аварии </w:t>
      </w:r>
      <w:r w:rsidR="003B7724">
        <w:rPr>
          <w:sz w:val="28"/>
          <w:szCs w:val="28"/>
        </w:rPr>
        <w:br/>
      </w:r>
      <w:r>
        <w:rPr>
          <w:sz w:val="28"/>
          <w:szCs w:val="28"/>
        </w:rPr>
        <w:t>или инцидента в ходе расследования комиссией проводятся следующие действия:</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сбор информации и документов, необходимых для расследования причин аварии или инцидента, в том числе осциллограмм аварийных событий, регистрограмм и файлов параметрирования, записей оперативных переговоров оперативного и диспетче</w:t>
      </w:r>
      <w:r w:rsidR="003B7724">
        <w:rPr>
          <w:rFonts w:ascii="Times New Roman" w:hAnsi="Times New Roman" w:cs="Times New Roman"/>
          <w:sz w:val="28"/>
          <w:szCs w:val="28"/>
        </w:rPr>
        <w:t xml:space="preserve">рского персонала, документации </w:t>
      </w:r>
      <w:r>
        <w:rPr>
          <w:rFonts w:ascii="Times New Roman" w:hAnsi="Times New Roman" w:cs="Times New Roman"/>
          <w:sz w:val="28"/>
          <w:szCs w:val="28"/>
        </w:rPr>
        <w:t>по техническому обслуживанию и ремонту отключившихся и (или) поврежденных ЛЭП, оборудования или отказавшего устройства и иной документации в отношении объектов электроэнергетики, на которых произошло возникновение и (или) развитие аварии или инцидента;</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осмотр объектов электроэнергетики, на которых произошло возникновение и (или) развитие аварии или инцидента, с предварительным уведомлением владельцев объектов электроэнергетики не позднее чем за 3 часа до начала этого осмотра;</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опрос очевидцев (из числа персонала субъекта электроэнергетики) аварии или инцидента, административно-технического и оперативного персонала владельцев объектов электроэнергетики, на которых произошли авария или инцидент, административно-технического и диспетчерского персонала субъекта оперативно-диспетчерского управления, действия (бездействие) которого привели и (или) повлияли на возникновение </w:t>
      </w:r>
      <w:r w:rsidR="003B7724">
        <w:rPr>
          <w:rFonts w:ascii="Times New Roman" w:hAnsi="Times New Roman" w:cs="Times New Roman"/>
          <w:sz w:val="28"/>
          <w:szCs w:val="28"/>
        </w:rPr>
        <w:br/>
      </w:r>
      <w:r>
        <w:rPr>
          <w:rFonts w:ascii="Times New Roman" w:hAnsi="Times New Roman" w:cs="Times New Roman"/>
          <w:sz w:val="28"/>
          <w:szCs w:val="28"/>
        </w:rPr>
        <w:t>и (или) развитие аварии или инцидента, а также получение объяснений опрошенных лиц в письменной форме;</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анализ обстоятельств до возникновения, в период возникновения, развития и в ходе ликвидации аварии или инцидента, в том числе анализ схемно-режимных и режимно-балансовых условий, технологических параметров работы ЛЭП, оборудования и устройств объектов электроэнергетики, природных явлений, действий (бездействий) персонала субъекта оперативно-диспетчерского управления и персонала владельцев объектов электроэнергетики;</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оценка выполнения диспетчерских команд и распоряжений, команд дистанционного управления из диспетчерских центров;</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оценка выполнения команд оперативного персонала владельцев объектов электроэнергетики (в том числе выданных с использованием средств дистанционного управления из центров управления);</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оценка соблюдения требований нормативных правовых актов и нормативно-технических документов в сфере электроэнергетики, локальных нормативных актов и инструктивных документов, невыполнение которых явилось причинами или предпосылками возникновения и (или) развития аварии или инцидента;</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оценка соблюдения сроков и объемов проведения ремонтных работ и работ по техническому обслуживанию, испытаний и осмотров, контроля </w:t>
      </w:r>
      <w:r>
        <w:rPr>
          <w:rFonts w:ascii="Times New Roman" w:hAnsi="Times New Roman" w:cs="Times New Roman"/>
          <w:sz w:val="28"/>
          <w:szCs w:val="28"/>
        </w:rPr>
        <w:br/>
        <w:t xml:space="preserve">за техническим состоянием ЛЭП и оборудования, а также соблюдения требований локальных нормативных актов и инструктивных документов </w:t>
      </w:r>
      <w:r>
        <w:rPr>
          <w:rFonts w:ascii="Times New Roman" w:hAnsi="Times New Roman" w:cs="Times New Roman"/>
          <w:sz w:val="28"/>
          <w:szCs w:val="28"/>
        </w:rPr>
        <w:br/>
        <w:t>по организации и проведению ремонтных работ и технического обслуживания;</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оценка условий эксплуатации ЛЭП, оборудования и устройств, </w:t>
      </w:r>
      <w:r>
        <w:rPr>
          <w:rFonts w:ascii="Times New Roman" w:hAnsi="Times New Roman" w:cs="Times New Roman"/>
          <w:sz w:val="28"/>
          <w:szCs w:val="28"/>
        </w:rPr>
        <w:br/>
        <w:t>а также соответствия объекта электроэнергетики и (или) технологического процесса решениям, предусмотренным проектной документацией;</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привлечение к работе комиссии (без включения в состав комиссии) представителей организаций – изготовителей оборудования и устройств, экспертных организаций, организаций, выполнявших проектные, строительно-монтажные, наладочные и ремонтные работы в отношении объектов электроэнергетики;</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количества недоотпущенной электрической энергии потребителям, сведений об оценке последствий отказа и экономического ущерба рассчитанных в соответствии с Методическими указаниями </w:t>
      </w:r>
      <w:hyperlink w:anchor="МУ_недоотпуск" w:tooltip="#МУ_недоотпуск" w:history="1">
        <w:r>
          <w:rPr>
            <w:rStyle w:val="aff6"/>
            <w:rFonts w:ascii="Times New Roman" w:hAnsi="Times New Roman" w:cs="Times New Roman"/>
            <w:sz w:val="28"/>
            <w:szCs w:val="28"/>
          </w:rPr>
          <w:t>[12]</w:t>
        </w:r>
      </w:hyperlink>
      <w:r>
        <w:rPr>
          <w:rFonts w:ascii="Times New Roman" w:hAnsi="Times New Roman" w:cs="Times New Roman"/>
          <w:sz w:val="28"/>
          <w:szCs w:val="28"/>
        </w:rPr>
        <w:t>, </w:t>
      </w:r>
      <w:hyperlink r:id="rId55" w:anchor="YJ4sR3VXlefEj4I7" w:tooltip="http://cons.fsk-ees.ru/cons/cgi/online.cgi?req=doc&amp;base=LAW&amp;n=321979&amp;cacheid=F149E0C172FCAC04258DD3B6E84F011F&amp;mode=splus&amp;rnd=JpBTB3VMrR8DahKj1#YJ4sR3VXlefEj4I7" w:history="1">
        <w:r>
          <w:rPr>
            <w:rStyle w:val="aff6"/>
            <w:rFonts w:ascii="Times New Roman" w:hAnsi="Times New Roman" w:cs="Times New Roman"/>
            <w:sz w:val="28"/>
            <w:szCs w:val="28"/>
          </w:rPr>
          <w:t>[13]</w:t>
        </w:r>
      </w:hyperlink>
      <w:r>
        <w:rPr>
          <w:rStyle w:val="aff6"/>
          <w:rFonts w:ascii="Times New Roman" w:hAnsi="Times New Roman" w:cs="Times New Roman"/>
          <w:sz w:val="28"/>
          <w:szCs w:val="28"/>
        </w:rPr>
        <w:t xml:space="preserve"> </w:t>
      </w:r>
      <w:r w:rsidR="003B7724">
        <w:rPr>
          <w:rStyle w:val="aff6"/>
          <w:rFonts w:ascii="Times New Roman" w:hAnsi="Times New Roman" w:cs="Times New Roman"/>
          <w:sz w:val="28"/>
          <w:szCs w:val="28"/>
        </w:rPr>
        <w:br/>
      </w:r>
      <w:r>
        <w:rPr>
          <w:rFonts w:ascii="Times New Roman" w:hAnsi="Times New Roman" w:cs="Times New Roman"/>
          <w:sz w:val="28"/>
          <w:szCs w:val="28"/>
        </w:rPr>
        <w:t xml:space="preserve">и </w:t>
      </w:r>
      <w:hyperlink w:anchor="МУ_ЭУ" w:tooltip="#МУ_ЭУ" w:history="1">
        <w:r>
          <w:rPr>
            <w:rStyle w:val="aff6"/>
            <w:rFonts w:ascii="Times New Roman" w:hAnsi="Times New Roman" w:cs="Times New Roman"/>
            <w:sz w:val="28"/>
            <w:szCs w:val="28"/>
          </w:rPr>
          <w:t>[18]</w:t>
        </w:r>
      </w:hyperlink>
      <w:r>
        <w:rPr>
          <w:rFonts w:ascii="Times New Roman" w:hAnsi="Times New Roman" w:cs="Times New Roman"/>
          <w:sz w:val="28"/>
          <w:szCs w:val="28"/>
        </w:rPr>
        <w:t xml:space="preserve">, количества точек поставки, приборов учета, населенных пунктов, населения, электроснабжение которых прекращалось в результате технологического нарушения, длительности перерыва электроснабжения </w:t>
      </w:r>
      <w:r>
        <w:rPr>
          <w:rFonts w:ascii="Times New Roman" w:hAnsi="Times New Roman" w:cs="Times New Roman"/>
          <w:sz w:val="28"/>
          <w:szCs w:val="28"/>
        </w:rPr>
        <w:br/>
        <w:t>и технологического нарушения, времени восстановления нормальной схемы;</w:t>
      </w:r>
    </w:p>
    <w:p w:rsidR="00BB3290" w:rsidRDefault="00245828">
      <w:pPr>
        <w:numPr>
          <w:ilvl w:val="0"/>
          <w:numId w:val="32"/>
        </w:numPr>
        <w:tabs>
          <w:tab w:val="left" w:pos="1134"/>
        </w:tabs>
        <w:ind w:left="0" w:firstLine="709"/>
        <w:jc w:val="both"/>
        <w:rPr>
          <w:sz w:val="28"/>
          <w:szCs w:val="28"/>
        </w:rPr>
      </w:pPr>
      <w:r>
        <w:rPr>
          <w:sz w:val="28"/>
          <w:szCs w:val="28"/>
        </w:rPr>
        <w:t xml:space="preserve">выявление и анализ причин (в том числе ошибочных действий персонала), приведших к возникновению технологического нарушения. </w:t>
      </w:r>
      <w:r>
        <w:rPr>
          <w:sz w:val="28"/>
          <w:szCs w:val="28"/>
        </w:rPr>
        <w:br/>
        <w:t xml:space="preserve">При этом поврежденные части (узлы) оборудования, отработавшие гарантийный срок, должны быть вскрыты. Разборка поврежденного оборудования или его частей должна по возможности проводиться </w:t>
      </w:r>
      <w:r>
        <w:rPr>
          <w:sz w:val="28"/>
          <w:szCs w:val="28"/>
        </w:rPr>
        <w:br/>
        <w:t xml:space="preserve">в присутствии шеф-инженера организации-изготовителя с применением видеосъемки. Для оборудования, находящегося на гарантии, выявление причин, приведших к ТН производится с учетом требований, изложенных </w:t>
      </w:r>
      <w:r>
        <w:rPr>
          <w:sz w:val="28"/>
          <w:szCs w:val="28"/>
        </w:rPr>
        <w:br/>
        <w:t>в гарантийных обязательствах соответствующих инструкций по эксплуатации и договоров;</w:t>
      </w:r>
    </w:p>
    <w:p w:rsidR="00BB3290" w:rsidRDefault="00245828">
      <w:pPr>
        <w:numPr>
          <w:ilvl w:val="0"/>
          <w:numId w:val="32"/>
        </w:numPr>
        <w:tabs>
          <w:tab w:val="left" w:pos="1134"/>
        </w:tabs>
        <w:ind w:left="0" w:firstLine="709"/>
        <w:jc w:val="both"/>
        <w:rPr>
          <w:sz w:val="28"/>
          <w:szCs w:val="28"/>
        </w:rPr>
      </w:pPr>
      <w:r>
        <w:rPr>
          <w:sz w:val="28"/>
          <w:szCs w:val="28"/>
        </w:rPr>
        <w:t xml:space="preserve">выявление сопутствующих причин и характера повреждений электросетевых объектов (узлов), приведших к ТН. При этом должны быть выявлены и описаны все сопутствующие обстоятельства, приведшие </w:t>
      </w:r>
      <w:r>
        <w:rPr>
          <w:sz w:val="28"/>
          <w:szCs w:val="28"/>
        </w:rPr>
        <w:br/>
        <w:t>к возникновению причин ТН;</w:t>
      </w:r>
    </w:p>
    <w:p w:rsidR="00BB3290" w:rsidRDefault="00245828">
      <w:pPr>
        <w:pStyle w:val="ConsPlusNormal"/>
        <w:numPr>
          <w:ilvl w:val="0"/>
          <w:numId w:val="32"/>
        </w:numPr>
        <w:tabs>
          <w:tab w:val="left" w:pos="1134"/>
        </w:tabs>
        <w:ind w:left="0" w:firstLine="709"/>
        <w:jc w:val="both"/>
      </w:pPr>
      <w:r>
        <w:rPr>
          <w:rFonts w:ascii="Times New Roman" w:hAnsi="Times New Roman" w:cs="Times New Roman"/>
          <w:sz w:val="28"/>
          <w:szCs w:val="28"/>
        </w:rPr>
        <w:lastRenderedPageBreak/>
        <w:t>выявление и описание причин превышения допустимой длительности прекращения электроснабжения в результате технологического нарушения (более 24 часов подряд);</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и описание причин нарушения срока предоставления информации об отключениях, вызвавших прекращение электроснабжения потребителей, в КС Надежность;</w:t>
      </w:r>
    </w:p>
    <w:p w:rsidR="00BB3290" w:rsidRDefault="0024582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иные действия, необходимые для выявления всех причин возникновения и развития аварии или инцидента.</w:t>
      </w:r>
    </w:p>
    <w:p w:rsidR="00BB3290" w:rsidRDefault="00245828">
      <w:pPr>
        <w:numPr>
          <w:ilvl w:val="1"/>
          <w:numId w:val="7"/>
        </w:numPr>
        <w:tabs>
          <w:tab w:val="left" w:pos="1418"/>
        </w:tabs>
        <w:ind w:left="0" w:firstLine="709"/>
        <w:jc w:val="both"/>
        <w:rPr>
          <w:sz w:val="28"/>
          <w:szCs w:val="28"/>
        </w:rPr>
      </w:pPr>
      <w:r>
        <w:rPr>
          <w:sz w:val="28"/>
          <w:szCs w:val="28"/>
        </w:rPr>
        <w:t xml:space="preserve">В случаях проведения расследования комплексно (по всем фактам взаимосвязанных технологических нарушений и нарушения параметров электроэнергетического режима энергосистемы), действия, предусмотренные пунктами </w:t>
      </w:r>
      <w:hyperlink w:anchor="OLE_718" w:tooltip="#OLE_718" w:history="1">
        <w:r>
          <w:rPr>
            <w:rStyle w:val="aff6"/>
            <w:sz w:val="28"/>
            <w:szCs w:val="28"/>
          </w:rPr>
          <w:t>7.18</w:t>
        </w:r>
      </w:hyperlink>
      <w:r>
        <w:rPr>
          <w:sz w:val="28"/>
          <w:szCs w:val="28"/>
        </w:rPr>
        <w:t xml:space="preserve"> и </w:t>
      </w:r>
      <w:hyperlink w:anchor="OLE_719" w:tooltip="#OLE_719" w:history="1">
        <w:r>
          <w:rPr>
            <w:rStyle w:val="aff6"/>
            <w:sz w:val="28"/>
            <w:szCs w:val="28"/>
          </w:rPr>
          <w:t>7.19</w:t>
        </w:r>
      </w:hyperlink>
      <w:r>
        <w:rPr>
          <w:sz w:val="28"/>
          <w:szCs w:val="28"/>
        </w:rPr>
        <w:t xml:space="preserve"> настоящего Порядка, должны быть выполнены комиссией в отношении всех технологически связанных нарушений, соответствующих критериям аварий, инцидент</w:t>
      </w:r>
      <w:r w:rsidR="003B7724">
        <w:rPr>
          <w:sz w:val="28"/>
          <w:szCs w:val="28"/>
        </w:rPr>
        <w:t xml:space="preserve">а I категории или инцидента II </w:t>
      </w:r>
      <w:r>
        <w:rPr>
          <w:sz w:val="28"/>
          <w:szCs w:val="28"/>
        </w:rPr>
        <w:t>категории.</w:t>
      </w:r>
    </w:p>
    <w:p w:rsidR="00BB3290" w:rsidRDefault="00245828">
      <w:pPr>
        <w:numPr>
          <w:ilvl w:val="1"/>
          <w:numId w:val="7"/>
        </w:numPr>
        <w:tabs>
          <w:tab w:val="left" w:pos="1418"/>
        </w:tabs>
        <w:ind w:left="0" w:firstLine="709"/>
        <w:jc w:val="both"/>
        <w:rPr>
          <w:sz w:val="28"/>
          <w:szCs w:val="28"/>
        </w:rPr>
      </w:pPr>
      <w:r>
        <w:rPr>
          <w:rStyle w:val="aff6"/>
          <w:color w:val="auto"/>
          <w:sz w:val="28"/>
          <w:szCs w:val="28"/>
          <w:u w:val="none"/>
        </w:rPr>
        <w:t xml:space="preserve">При участии в работе комиссии по расследованию причин аварий </w:t>
      </w:r>
      <w:r w:rsidR="003B7724">
        <w:rPr>
          <w:rStyle w:val="aff6"/>
          <w:color w:val="auto"/>
          <w:sz w:val="28"/>
          <w:szCs w:val="28"/>
          <w:u w:val="none"/>
        </w:rPr>
        <w:br/>
      </w:r>
      <w:r>
        <w:rPr>
          <w:rStyle w:val="aff6"/>
          <w:color w:val="auto"/>
          <w:sz w:val="28"/>
          <w:szCs w:val="28"/>
          <w:u w:val="none"/>
        </w:rPr>
        <w:t xml:space="preserve">и инцидентов, созданной Ростехнадзором или иным субъектом электроэнергетики, филиал, ДО </w:t>
      </w:r>
      <w:r w:rsidR="003B7724">
        <w:rPr>
          <w:rStyle w:val="aff6"/>
          <w:color w:val="auto"/>
          <w:sz w:val="28"/>
          <w:szCs w:val="28"/>
          <w:u w:val="none"/>
        </w:rPr>
        <w:t xml:space="preserve">ПАО «Россети» (филиал, ПО, РЭС) </w:t>
      </w:r>
      <w:r>
        <w:rPr>
          <w:sz w:val="28"/>
          <w:szCs w:val="28"/>
        </w:rPr>
        <w:t>обеспечивает учет дополнительных сведений, предусмотренных формой расширенного акта расследования причин технологического нарушения в электросетевом комплексе и порядком его заполнения, утверждёнными ОРД ПАО «Россети». Для учета указанных сведений (для внутреннего пользования) в ПК Аварийность заносится выписка из утвержденного акта расследования. При составлении электронной выписки копируются поля акта расследования, относящиеся к электросетевой организации, оформляющей выписку. Полная копия акта расследования размещается в ПК Аварийность во вкладке «Документы».</w:t>
      </w:r>
    </w:p>
    <w:p w:rsidR="00BB3290" w:rsidRDefault="00245828">
      <w:pPr>
        <w:numPr>
          <w:ilvl w:val="1"/>
          <w:numId w:val="7"/>
        </w:numPr>
        <w:ind w:left="0" w:firstLine="709"/>
        <w:jc w:val="both"/>
        <w:rPr>
          <w:sz w:val="28"/>
          <w:szCs w:val="28"/>
        </w:rPr>
      </w:pPr>
      <w:r>
        <w:rPr>
          <w:sz w:val="28"/>
          <w:szCs w:val="28"/>
        </w:rPr>
        <w:t>При расследовании причин технологического нарушения владелец объекта, на объекте электроэнергетики которого произошла авария или инцидент:</w:t>
      </w:r>
    </w:p>
    <w:p w:rsidR="00BB3290" w:rsidRDefault="00245828">
      <w:pPr>
        <w:pStyle w:val="afe"/>
        <w:numPr>
          <w:ilvl w:val="3"/>
          <w:numId w:val="3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обеспечивает:</w:t>
      </w:r>
    </w:p>
    <w:p w:rsidR="00BB3290" w:rsidRDefault="00245828">
      <w:pPr>
        <w:tabs>
          <w:tab w:val="left" w:pos="993"/>
        </w:tabs>
        <w:ind w:firstLine="709"/>
        <w:jc w:val="both"/>
        <w:rPr>
          <w:sz w:val="28"/>
          <w:szCs w:val="28"/>
        </w:rPr>
      </w:pPr>
      <w:r>
        <w:rPr>
          <w:sz w:val="28"/>
          <w:szCs w:val="28"/>
        </w:rPr>
        <w:t>- сохранение обстановки на месте повреждения ЛЭП, оборудования, устройства или проводит их фото- и видеосъемку (по возможности), при этом фотографируются все повреждения оборудования с привязкой к диспетчерским наименованиям, общее расположение на территории места технологического нарушения, также на фотографии указывается дата съемки. Фотографии должны быть информативными и объективно фиксировать обстановку на месте аварии. В случае необходимости обеспечивает составление схемы и эскиза места аварии или инцидента;</w:t>
      </w:r>
    </w:p>
    <w:p w:rsidR="00BB3290" w:rsidRDefault="00245828">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представление комиссии технической (в том числе инструктивной и оперативной) документации и иных запрашиваемых комиссией документов, необходимых для проведения расследования причин, и доступ членов комиссии на объект электроэнергетики (в диспетчерский центр).</w:t>
      </w:r>
    </w:p>
    <w:p w:rsidR="00BB3290" w:rsidRDefault="00245828">
      <w:pPr>
        <w:pStyle w:val="afe"/>
        <w:numPr>
          <w:ilvl w:val="3"/>
          <w:numId w:val="31"/>
        </w:numPr>
        <w:tabs>
          <w:tab w:val="left" w:pos="993"/>
        </w:tabs>
        <w:spacing w:after="0" w:line="240" w:lineRule="auto"/>
        <w:ind w:left="0" w:firstLine="709"/>
        <w:jc w:val="both"/>
        <w:rPr>
          <w:sz w:val="28"/>
          <w:szCs w:val="28"/>
        </w:rPr>
      </w:pPr>
      <w:r>
        <w:rPr>
          <w:rFonts w:ascii="Times New Roman" w:hAnsi="Times New Roman"/>
          <w:sz w:val="28"/>
          <w:szCs w:val="28"/>
        </w:rPr>
        <w:t>оказывает содействие комиссии в следующем:</w:t>
      </w:r>
    </w:p>
    <w:p w:rsidR="00BB3290" w:rsidRDefault="00245828">
      <w:pPr>
        <w:pStyle w:val="afe"/>
        <w:tabs>
          <w:tab w:val="left" w:pos="993"/>
        </w:tabs>
        <w:spacing w:after="0" w:line="240" w:lineRule="auto"/>
        <w:ind w:left="0" w:firstLine="709"/>
        <w:jc w:val="both"/>
        <w:rPr>
          <w:sz w:val="28"/>
          <w:szCs w:val="28"/>
        </w:rPr>
      </w:pPr>
      <w:r>
        <w:rPr>
          <w:rFonts w:ascii="Times New Roman" w:hAnsi="Times New Roman"/>
          <w:sz w:val="28"/>
          <w:szCs w:val="28"/>
          <w:lang w:eastAsia="ru-RU"/>
        </w:rPr>
        <w:t>- проведение необходимых технических расчетов, лабораторных исследований, испытаний;</w:t>
      </w:r>
    </w:p>
    <w:p w:rsidR="00BB3290" w:rsidRDefault="00245828">
      <w:pPr>
        <w:pStyle w:val="afe"/>
        <w:tabs>
          <w:tab w:val="left" w:pos="993"/>
        </w:tabs>
        <w:spacing w:after="0" w:line="240" w:lineRule="auto"/>
        <w:ind w:left="0" w:firstLine="709"/>
        <w:jc w:val="both"/>
        <w:rPr>
          <w:sz w:val="28"/>
          <w:szCs w:val="28"/>
        </w:rPr>
      </w:pPr>
      <w:r>
        <w:rPr>
          <w:rFonts w:ascii="Times New Roman" w:hAnsi="Times New Roman"/>
          <w:sz w:val="28"/>
          <w:szCs w:val="28"/>
          <w:lang w:eastAsia="ru-RU"/>
        </w:rPr>
        <w:lastRenderedPageBreak/>
        <w:t>- предоставление членам комиссии, при необходимости, транспорта и средств связи, копировальной техники, канцелярских принадлежностей;</w:t>
      </w:r>
    </w:p>
    <w:p w:rsidR="00BB3290" w:rsidRDefault="00245828">
      <w:pPr>
        <w:pStyle w:val="afe"/>
        <w:tabs>
          <w:tab w:val="left" w:pos="993"/>
        </w:tabs>
        <w:spacing w:after="0" w:line="240" w:lineRule="auto"/>
        <w:ind w:left="0" w:firstLine="709"/>
        <w:jc w:val="both"/>
        <w:rPr>
          <w:sz w:val="28"/>
          <w:szCs w:val="28"/>
        </w:rPr>
      </w:pPr>
      <w:r>
        <w:rPr>
          <w:rFonts w:ascii="Times New Roman" w:hAnsi="Times New Roman"/>
          <w:sz w:val="28"/>
          <w:szCs w:val="28"/>
          <w:lang w:eastAsia="ru-RU"/>
        </w:rPr>
        <w:t>- привлечение, при необходимости, экспертов и специалистов других ведомств и организаций;</w:t>
      </w:r>
    </w:p>
    <w:p w:rsidR="00BB3290" w:rsidRDefault="00245828">
      <w:pPr>
        <w:pStyle w:val="afe"/>
        <w:tabs>
          <w:tab w:val="left" w:pos="993"/>
        </w:tabs>
        <w:spacing w:after="0" w:line="240" w:lineRule="auto"/>
        <w:ind w:left="0" w:firstLine="709"/>
        <w:jc w:val="both"/>
        <w:rPr>
          <w:sz w:val="28"/>
          <w:szCs w:val="28"/>
        </w:rPr>
      </w:pPr>
      <w:r>
        <w:rPr>
          <w:rFonts w:ascii="Times New Roman" w:hAnsi="Times New Roman"/>
          <w:sz w:val="28"/>
          <w:szCs w:val="28"/>
          <w:lang w:eastAsia="ru-RU"/>
        </w:rPr>
        <w:t>- предоставление помещения, где должна в период расследования храниться техническая документация, располагаться комиссия.</w:t>
      </w:r>
    </w:p>
    <w:p w:rsidR="00BB3290" w:rsidRDefault="00245828">
      <w:pPr>
        <w:pStyle w:val="ConsPlusNormal"/>
        <w:ind w:firstLine="709"/>
        <w:jc w:val="both"/>
      </w:pPr>
      <w:r>
        <w:rPr>
          <w:rFonts w:ascii="Times New Roman" w:hAnsi="Times New Roman" w:cs="Times New Roman"/>
          <w:sz w:val="28"/>
          <w:szCs w:val="28"/>
        </w:rPr>
        <w:t>Субъекты электроэнергетики, потребители электрической энергии, действия (бездействие) персонала которых привели и (или) повлияли на возникновение и (или) развитие аварии или инцидента, обеспечивают представление комиссии технической (в том числе инструктивной и оперативной) документации и иных запрашиваемых комиссией документов, необходимых для проведения расследования причин.</w:t>
      </w:r>
      <w:bookmarkStart w:id="87" w:name="P184"/>
      <w:bookmarkStart w:id="88" w:name="P185"/>
      <w:bookmarkStart w:id="89" w:name="P187"/>
      <w:bookmarkStart w:id="90" w:name="P189"/>
      <w:bookmarkStart w:id="91" w:name="P194"/>
      <w:bookmarkEnd w:id="87"/>
      <w:bookmarkEnd w:id="88"/>
      <w:bookmarkEnd w:id="89"/>
      <w:bookmarkEnd w:id="90"/>
      <w:bookmarkEnd w:id="91"/>
    </w:p>
    <w:p w:rsidR="00BB3290" w:rsidRDefault="00245828">
      <w:pPr>
        <w:numPr>
          <w:ilvl w:val="1"/>
          <w:numId w:val="7"/>
        </w:numPr>
        <w:tabs>
          <w:tab w:val="left" w:pos="1418"/>
        </w:tabs>
        <w:ind w:left="0" w:firstLine="709"/>
        <w:jc w:val="both"/>
        <w:rPr>
          <w:sz w:val="28"/>
          <w:szCs w:val="28"/>
        </w:rPr>
      </w:pPr>
      <w:r>
        <w:rPr>
          <w:sz w:val="28"/>
          <w:szCs w:val="28"/>
        </w:rPr>
        <w:t>Основными задачами расследования и учёта технологического нарушения являются:</w:t>
      </w:r>
    </w:p>
    <w:p w:rsidR="00BB3290" w:rsidRDefault="00245828">
      <w:pPr>
        <w:numPr>
          <w:ilvl w:val="0"/>
          <w:numId w:val="2"/>
        </w:numPr>
        <w:tabs>
          <w:tab w:val="left" w:pos="1134"/>
        </w:tabs>
        <w:ind w:left="0" w:firstLine="709"/>
        <w:jc w:val="both"/>
        <w:rPr>
          <w:sz w:val="28"/>
          <w:szCs w:val="28"/>
        </w:rPr>
      </w:pPr>
      <w:r>
        <w:rPr>
          <w:sz w:val="28"/>
          <w:szCs w:val="28"/>
        </w:rPr>
        <w:t>установление обстоятельств, причин и предпосылок нарушений, а также лиц, действия (бездействия) которых привели к их возникновению или развитию;</w:t>
      </w:r>
    </w:p>
    <w:p w:rsidR="00BB3290" w:rsidRDefault="00245828">
      <w:pPr>
        <w:numPr>
          <w:ilvl w:val="0"/>
          <w:numId w:val="2"/>
        </w:numPr>
        <w:tabs>
          <w:tab w:val="left" w:pos="1134"/>
        </w:tabs>
        <w:ind w:left="0" w:firstLine="709"/>
        <w:jc w:val="both"/>
        <w:rPr>
          <w:sz w:val="28"/>
          <w:szCs w:val="28"/>
        </w:rPr>
      </w:pPr>
      <w:r>
        <w:rPr>
          <w:sz w:val="28"/>
          <w:szCs w:val="28"/>
        </w:rPr>
        <w:t>установление квалификационных и учётных признаков технологического нарушения, квалификация причин технологического нарушения, определение признаков повреждения ЛЭП, оборудования и устройств;</w:t>
      </w:r>
    </w:p>
    <w:p w:rsidR="00BB3290" w:rsidRDefault="00245828">
      <w:pPr>
        <w:numPr>
          <w:ilvl w:val="0"/>
          <w:numId w:val="2"/>
        </w:numPr>
        <w:tabs>
          <w:tab w:val="left" w:pos="1134"/>
        </w:tabs>
        <w:ind w:left="0" w:firstLine="709"/>
        <w:jc w:val="both"/>
        <w:rPr>
          <w:sz w:val="28"/>
          <w:szCs w:val="28"/>
        </w:rPr>
      </w:pPr>
      <w:r>
        <w:rPr>
          <w:sz w:val="28"/>
          <w:szCs w:val="28"/>
        </w:rPr>
        <w:t xml:space="preserve">разработка профилактических мероприятий, направленных </w:t>
      </w:r>
      <w:r>
        <w:rPr>
          <w:sz w:val="28"/>
          <w:szCs w:val="28"/>
        </w:rPr>
        <w:br/>
        <w:t xml:space="preserve">на ликвидацию последствий и предотвращение подобных нарушений </w:t>
      </w:r>
      <w:r>
        <w:rPr>
          <w:sz w:val="28"/>
          <w:szCs w:val="28"/>
        </w:rPr>
        <w:br/>
        <w:t>на объектах электроэнергетики и (или) энергопринимающих установках;</w:t>
      </w:r>
    </w:p>
    <w:p w:rsidR="00BB3290" w:rsidRDefault="00245828">
      <w:pPr>
        <w:numPr>
          <w:ilvl w:val="0"/>
          <w:numId w:val="2"/>
        </w:numPr>
        <w:tabs>
          <w:tab w:val="left" w:pos="1134"/>
        </w:tabs>
        <w:ind w:left="0" w:firstLine="709"/>
        <w:jc w:val="both"/>
        <w:rPr>
          <w:sz w:val="28"/>
          <w:szCs w:val="28"/>
        </w:rPr>
      </w:pPr>
      <w:r>
        <w:rPr>
          <w:sz w:val="28"/>
          <w:szCs w:val="28"/>
        </w:rPr>
        <w:t xml:space="preserve">выявление предпосылок повторяющихся (в том числе системных) причин для разработки производственных программ, направленных </w:t>
      </w:r>
      <w:r>
        <w:rPr>
          <w:sz w:val="28"/>
          <w:szCs w:val="28"/>
        </w:rPr>
        <w:br/>
        <w:t>на снижение аварийности в электросетевом комплексе;</w:t>
      </w:r>
    </w:p>
    <w:p w:rsidR="00BB3290" w:rsidRDefault="00245828">
      <w:pPr>
        <w:numPr>
          <w:ilvl w:val="0"/>
          <w:numId w:val="2"/>
        </w:numPr>
        <w:tabs>
          <w:tab w:val="left" w:pos="1134"/>
        </w:tabs>
        <w:ind w:left="0" w:firstLine="709"/>
        <w:jc w:val="both"/>
        <w:rPr>
          <w:sz w:val="28"/>
          <w:szCs w:val="28"/>
        </w:rPr>
      </w:pPr>
      <w:r>
        <w:rPr>
          <w:sz w:val="28"/>
          <w:szCs w:val="28"/>
        </w:rPr>
        <w:t xml:space="preserve">проведение аналитики повреждаемости (отказов) используемого </w:t>
      </w:r>
      <w:r>
        <w:rPr>
          <w:sz w:val="28"/>
          <w:szCs w:val="28"/>
        </w:rPr>
        <w:br/>
        <w:t>в электросетевых компаниях оборудования, в том числе нового и (или) находящегося на гарантийном обслуживании;</w:t>
      </w:r>
    </w:p>
    <w:p w:rsidR="00BB3290" w:rsidRDefault="00245828">
      <w:pPr>
        <w:numPr>
          <w:ilvl w:val="0"/>
          <w:numId w:val="2"/>
        </w:numPr>
        <w:tabs>
          <w:tab w:val="left" w:pos="1134"/>
        </w:tabs>
        <w:ind w:left="0" w:firstLine="709"/>
        <w:jc w:val="both"/>
        <w:rPr>
          <w:sz w:val="28"/>
          <w:szCs w:val="28"/>
        </w:rPr>
      </w:pPr>
      <w:r>
        <w:rPr>
          <w:sz w:val="28"/>
          <w:szCs w:val="28"/>
        </w:rPr>
        <w:t>учёт затрат, связанных с последствиями отказа единиц основного технологического оборудования;</w:t>
      </w:r>
    </w:p>
    <w:p w:rsidR="00BB3290" w:rsidRDefault="00245828">
      <w:pPr>
        <w:numPr>
          <w:ilvl w:val="0"/>
          <w:numId w:val="2"/>
        </w:numPr>
        <w:tabs>
          <w:tab w:val="left" w:pos="1134"/>
        </w:tabs>
        <w:ind w:left="0" w:firstLine="709"/>
        <w:jc w:val="both"/>
        <w:rPr>
          <w:sz w:val="28"/>
          <w:szCs w:val="28"/>
        </w:rPr>
      </w:pPr>
      <w:r>
        <w:rPr>
          <w:sz w:val="28"/>
          <w:szCs w:val="28"/>
        </w:rPr>
        <w:t>учёт количества отключаемых точек поставки (потребителей), длительности перерывов электроснабжения и времени, затраченного на восстановление нормального режима работы электросетевого комплекса;</w:t>
      </w:r>
    </w:p>
    <w:p w:rsidR="00BB3290" w:rsidRDefault="00245828">
      <w:pPr>
        <w:numPr>
          <w:ilvl w:val="0"/>
          <w:numId w:val="2"/>
        </w:numPr>
        <w:tabs>
          <w:tab w:val="left" w:pos="1134"/>
        </w:tabs>
        <w:ind w:left="0" w:firstLine="709"/>
        <w:jc w:val="both"/>
        <w:rPr>
          <w:sz w:val="28"/>
          <w:szCs w:val="28"/>
        </w:rPr>
      </w:pPr>
      <w:r>
        <w:rPr>
          <w:sz w:val="28"/>
          <w:szCs w:val="28"/>
        </w:rPr>
        <w:t>учёт количества недоотпущенной электроэнергии;</w:t>
      </w:r>
    </w:p>
    <w:p w:rsidR="00BB3290" w:rsidRDefault="00245828">
      <w:pPr>
        <w:numPr>
          <w:ilvl w:val="0"/>
          <w:numId w:val="2"/>
        </w:numPr>
        <w:tabs>
          <w:tab w:val="left" w:pos="1134"/>
        </w:tabs>
        <w:ind w:left="0" w:firstLine="709"/>
        <w:jc w:val="both"/>
        <w:rPr>
          <w:sz w:val="28"/>
          <w:szCs w:val="28"/>
        </w:rPr>
      </w:pPr>
      <w:r>
        <w:rPr>
          <w:sz w:val="28"/>
          <w:szCs w:val="28"/>
        </w:rPr>
        <w:t>ведение статистического учета количества технологических нарушений и отключаемых (в том числе с повреждением) энергообъектов;</w:t>
      </w:r>
    </w:p>
    <w:p w:rsidR="00BB3290" w:rsidRDefault="00245828">
      <w:pPr>
        <w:numPr>
          <w:ilvl w:val="0"/>
          <w:numId w:val="2"/>
        </w:numPr>
        <w:tabs>
          <w:tab w:val="left" w:pos="1134"/>
        </w:tabs>
        <w:ind w:left="0" w:firstLine="709"/>
        <w:jc w:val="both"/>
        <w:rPr>
          <w:sz w:val="28"/>
          <w:szCs w:val="28"/>
        </w:rPr>
      </w:pPr>
      <w:r>
        <w:rPr>
          <w:sz w:val="28"/>
          <w:szCs w:val="28"/>
        </w:rPr>
        <w:t>оценка корректности требований действующих нормативно- технических документов в области организации эксплуатации электросетевого оборудования;</w:t>
      </w:r>
    </w:p>
    <w:p w:rsidR="00BB3290" w:rsidRDefault="00245828">
      <w:pPr>
        <w:numPr>
          <w:ilvl w:val="0"/>
          <w:numId w:val="2"/>
        </w:numPr>
        <w:tabs>
          <w:tab w:val="left" w:pos="1134"/>
        </w:tabs>
        <w:ind w:left="0" w:firstLine="709"/>
        <w:jc w:val="both"/>
        <w:rPr>
          <w:sz w:val="28"/>
          <w:szCs w:val="28"/>
        </w:rPr>
      </w:pPr>
      <w:r>
        <w:rPr>
          <w:sz w:val="28"/>
          <w:szCs w:val="28"/>
        </w:rPr>
        <w:t xml:space="preserve">подготовка обоснований для проведения претензионной работы </w:t>
      </w:r>
      <w:r>
        <w:rPr>
          <w:sz w:val="28"/>
          <w:szCs w:val="28"/>
        </w:rPr>
        <w:br/>
        <w:t>с организациями – изготовителями электросетевого оборудования, проектными, монтажными, строительными организациями, и взаимодействия со страховыми компаниями.</w:t>
      </w:r>
    </w:p>
    <w:p w:rsidR="00BB3290" w:rsidRDefault="00245828">
      <w:pPr>
        <w:numPr>
          <w:ilvl w:val="1"/>
          <w:numId w:val="7"/>
        </w:numPr>
        <w:tabs>
          <w:tab w:val="left" w:pos="1418"/>
        </w:tabs>
        <w:ind w:left="0" w:firstLine="709"/>
        <w:jc w:val="both"/>
        <w:rPr>
          <w:sz w:val="28"/>
          <w:szCs w:val="28"/>
        </w:rPr>
      </w:pPr>
      <w:r>
        <w:rPr>
          <w:sz w:val="28"/>
          <w:szCs w:val="28"/>
        </w:rPr>
        <w:lastRenderedPageBreak/>
        <w:t>Заседание комиссии считается правомочным, если в нём принимают участие не менее половины общего количества членов комиссии.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Решения комиссии принимаются на заседании комиссии простым большинством голосов, за исключением решения, указанного в </w:t>
      </w:r>
      <w:hyperlink w:anchor="OLE_725" w:tooltip="41. Решение комиссии об утверждении результатов расследования причин аварии в электроэнергетике или инцидента в электроэнергетике принимается с участием всех членов комиссии и оформляется путем подписания членами комиссии акта о расследовании причин аварии в э" w:history="1">
        <w:r>
          <w:rPr>
            <w:rStyle w:val="aff6"/>
            <w:rFonts w:ascii="Times New Roman" w:hAnsi="Times New Roman" w:cs="Times New Roman"/>
            <w:sz w:val="28"/>
            <w:szCs w:val="28"/>
          </w:rPr>
          <w:t>п. 7.25</w:t>
        </w:r>
      </w:hyperlink>
      <w:r>
        <w:rPr>
          <w:rFonts w:ascii="Times New Roman" w:hAnsi="Times New Roman" w:cs="Times New Roman"/>
          <w:sz w:val="28"/>
          <w:szCs w:val="28"/>
        </w:rPr>
        <w:t xml:space="preserve"> настоящего Порядка. При равенстве голосов членов комиссии голос председательствующего на заседании комиссии является решающим.</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невозможности принятия участия в заседании комиссии позиция члена комиссии по вопросам, запланированным к рассмотрению </w:t>
      </w:r>
      <w:r>
        <w:rPr>
          <w:rFonts w:ascii="Times New Roman" w:hAnsi="Times New Roman" w:cs="Times New Roman"/>
          <w:sz w:val="28"/>
          <w:szCs w:val="28"/>
        </w:rPr>
        <w:br/>
        <w:t>на заседании комиссии, направляется указанным членом комиссии председателю комиссии в письменной форме до проведения заседания комиссии посредством электронной или иной связи, позволяющей достоверно установить, что позиция по вопросам, запланированным к рассмотрению на заседании комиссии, исходит от члена комиссии. Указанная позиция члена комиссии учитывается при определении кворума, подсчёте голосов и принятии комиссией решения.</w:t>
      </w:r>
    </w:p>
    <w:p w:rsidR="00BB3290" w:rsidRDefault="00245828">
      <w:pPr>
        <w:pStyle w:val="ConsPlusNormal"/>
        <w:numPr>
          <w:ilvl w:val="1"/>
          <w:numId w:val="7"/>
        </w:numPr>
        <w:ind w:left="0" w:firstLine="709"/>
        <w:jc w:val="both"/>
        <w:rPr>
          <w:rFonts w:ascii="Times New Roman" w:hAnsi="Times New Roman" w:cs="Times New Roman"/>
          <w:sz w:val="28"/>
          <w:szCs w:val="28"/>
        </w:rPr>
      </w:pPr>
      <w:bookmarkStart w:id="92" w:name="P205"/>
      <w:bookmarkStart w:id="93" w:name="OLE_725"/>
      <w:bookmarkEnd w:id="92"/>
      <w:bookmarkEnd w:id="93"/>
      <w:r>
        <w:rPr>
          <w:rFonts w:ascii="Times New Roman" w:hAnsi="Times New Roman" w:cs="Times New Roman"/>
          <w:sz w:val="28"/>
          <w:szCs w:val="28"/>
        </w:rPr>
        <w:t>Решение комиссии об утверждении результатов расследования причин аварии или инцидента принимается с участием всех членов комиссии и оформляется путем подписания членами комиссии акта о расследовании причин аварии или инцидента на бумажном носителе. Проект акта расследования направляется членам комиссии не позднее одного рабочего дня до дня проведения итогового заседания комиссии по утверждению результатов расследования причин аварии или инцидента.</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несогласии отдельных членов комиссии с содержанием акта расследования каждым из них оформляется особое мнение. В особом мнении указываются причины несогласия члена комиссии с выводами комиссии </w:t>
      </w:r>
      <w:r>
        <w:rPr>
          <w:rFonts w:ascii="Times New Roman" w:hAnsi="Times New Roman" w:cs="Times New Roman"/>
          <w:sz w:val="28"/>
          <w:szCs w:val="28"/>
        </w:rPr>
        <w:br/>
        <w:t>и обоснованные предложения по внесению изменений в акт расследования со ссылкой на соответствующие нормативные правовые акты и нормативно-технические документы в сфере электроэнергетики.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Особое мнение члена комиссии представляется председателю комиссии или заместителю председателя комиссии в письменной форме не позднее итогового заседания комиссии по утверждению результатов расследования причин аварии или инцидента в электроэнергетике.</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мнение члена комиссии рассматривается на итоговом заседании комиссии, по результатам которого комиссией принимается обоснованное решение о необходимости (об отсутствии необходимости) учёта </w:t>
      </w:r>
      <w:r>
        <w:rPr>
          <w:rFonts w:ascii="Times New Roman" w:hAnsi="Times New Roman" w:cs="Times New Roman"/>
          <w:sz w:val="28"/>
          <w:szCs w:val="28"/>
        </w:rPr>
        <w:br/>
        <w:t xml:space="preserve">в утверждаемом акте расследования позиции члена комиссии, изложенной </w:t>
      </w:r>
      <w:r>
        <w:rPr>
          <w:rFonts w:ascii="Times New Roman" w:hAnsi="Times New Roman" w:cs="Times New Roman"/>
          <w:sz w:val="28"/>
          <w:szCs w:val="28"/>
        </w:rPr>
        <w:br/>
        <w:t>в особом мнении и оформляется протоколом.</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принятии комиссией решения об отсутствии необходимости учета </w:t>
      </w:r>
      <w:r w:rsidR="003B7724">
        <w:rPr>
          <w:rFonts w:ascii="Times New Roman" w:hAnsi="Times New Roman" w:cs="Times New Roman"/>
          <w:sz w:val="28"/>
          <w:szCs w:val="28"/>
        </w:rPr>
        <w:br/>
      </w:r>
      <w:r>
        <w:rPr>
          <w:rFonts w:ascii="Times New Roman" w:hAnsi="Times New Roman" w:cs="Times New Roman"/>
          <w:sz w:val="28"/>
          <w:szCs w:val="28"/>
        </w:rPr>
        <w:t xml:space="preserve">в утверждаемом акте расследования позиции члена комиссии, изложенной </w:t>
      </w:r>
      <w:r>
        <w:rPr>
          <w:rFonts w:ascii="Times New Roman" w:hAnsi="Times New Roman" w:cs="Times New Roman"/>
          <w:sz w:val="28"/>
          <w:szCs w:val="28"/>
        </w:rPr>
        <w:br/>
        <w:t>в особом мнении, указанное особое мнение члена комиссии и протокол его рассмотрения в обязательном порядке прилагается к акту расследования.</w:t>
      </w:r>
    </w:p>
    <w:p w:rsidR="00BB3290" w:rsidRDefault="00245828">
      <w:pPr>
        <w:pStyle w:val="ConsPlusNormal"/>
        <w:numPr>
          <w:ilvl w:val="1"/>
          <w:numId w:val="7"/>
        </w:numPr>
        <w:ind w:left="0" w:firstLine="709"/>
        <w:jc w:val="both"/>
        <w:rPr>
          <w:rFonts w:ascii="Times New Roman" w:hAnsi="Times New Roman" w:cs="Times New Roman"/>
          <w:sz w:val="28"/>
          <w:szCs w:val="28"/>
        </w:rPr>
      </w:pPr>
      <w:bookmarkStart w:id="94" w:name="P210"/>
      <w:bookmarkEnd w:id="94"/>
      <w:r>
        <w:rPr>
          <w:rFonts w:ascii="Times New Roman" w:hAnsi="Times New Roman" w:cs="Times New Roman"/>
          <w:sz w:val="28"/>
          <w:szCs w:val="28"/>
        </w:rPr>
        <w:t xml:space="preserve">В случае если по результатам расследования причин аварии </w:t>
      </w:r>
      <w:r w:rsidR="003B7724">
        <w:rPr>
          <w:rFonts w:ascii="Times New Roman" w:hAnsi="Times New Roman" w:cs="Times New Roman"/>
          <w:sz w:val="28"/>
          <w:szCs w:val="28"/>
        </w:rPr>
        <w:br/>
      </w:r>
      <w:r>
        <w:rPr>
          <w:rFonts w:ascii="Times New Roman" w:hAnsi="Times New Roman" w:cs="Times New Roman"/>
          <w:sz w:val="28"/>
          <w:szCs w:val="28"/>
        </w:rPr>
        <w:t xml:space="preserve">или инцидента I категории, проведенного комиссией владельца объекта электроэнергетики, в которой отсутствуют представители уполномоченного федерального органа исполнительной власти (Минэнерго России), </w:t>
      </w:r>
      <w:r>
        <w:rPr>
          <w:rFonts w:ascii="Times New Roman" w:hAnsi="Times New Roman" w:cs="Times New Roman"/>
          <w:sz w:val="28"/>
          <w:szCs w:val="28"/>
        </w:rPr>
        <w:lastRenderedPageBreak/>
        <w:t>Ростехнадзора и акт расследования подписан с особыми мнениями более половины членов комиссии, то проводится повторное расследование причин такой аварии или инцидента I категории комиссией, формируемой соответствующим территориаль</w:t>
      </w:r>
      <w:r w:rsidR="003B7724">
        <w:rPr>
          <w:rFonts w:ascii="Times New Roman" w:hAnsi="Times New Roman" w:cs="Times New Roman"/>
          <w:sz w:val="28"/>
          <w:szCs w:val="28"/>
        </w:rPr>
        <w:t xml:space="preserve">ным управлением Ростехнадзора. </w:t>
      </w:r>
      <w:r>
        <w:rPr>
          <w:rFonts w:ascii="Times New Roman" w:hAnsi="Times New Roman" w:cs="Times New Roman"/>
          <w:sz w:val="28"/>
          <w:szCs w:val="28"/>
        </w:rPr>
        <w:t>В указанном случае комиссия формируется не позднее 24 часов с момента получения Ростехнадзором от владельца этого объекта электроэнергетики информации о результатах первичного расследования причин таких аварии или инцидента I категории.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Повторное расследование причин аварии или инцидента I категории комиссией в новом составе проводится в порядке, установленном для комиссий Ростехназора, и заканчивается в срок, не превышающий 20 календарных дней со дня формирования комиссии в новом составе.</w:t>
      </w:r>
    </w:p>
    <w:p w:rsidR="00BB3290" w:rsidRDefault="00245828">
      <w:pPr>
        <w:numPr>
          <w:ilvl w:val="1"/>
          <w:numId w:val="7"/>
        </w:numPr>
        <w:tabs>
          <w:tab w:val="left" w:pos="1418"/>
        </w:tabs>
        <w:ind w:left="0" w:firstLine="709"/>
        <w:jc w:val="both"/>
        <w:rPr>
          <w:sz w:val="28"/>
          <w:szCs w:val="28"/>
        </w:rPr>
      </w:pPr>
      <w:bookmarkStart w:id="95" w:name="P212"/>
      <w:bookmarkEnd w:id="95"/>
      <w:r>
        <w:rPr>
          <w:sz w:val="28"/>
          <w:szCs w:val="28"/>
        </w:rPr>
        <w:t xml:space="preserve">Порядок расследования причин инцидентов </w:t>
      </w:r>
      <w:r>
        <w:rPr>
          <w:sz w:val="28"/>
          <w:szCs w:val="28"/>
          <w:lang w:val="en-US"/>
        </w:rPr>
        <w:t>II</w:t>
      </w:r>
      <w:r>
        <w:rPr>
          <w:sz w:val="28"/>
          <w:szCs w:val="28"/>
        </w:rPr>
        <w:t> категории, связанных с аварийным отключ</w:t>
      </w:r>
      <w:r w:rsidR="003B7724">
        <w:rPr>
          <w:sz w:val="28"/>
          <w:szCs w:val="28"/>
        </w:rPr>
        <w:t xml:space="preserve">ением и (или) повреждением ЛЭП, </w:t>
      </w:r>
      <w:r>
        <w:rPr>
          <w:sz w:val="28"/>
          <w:szCs w:val="28"/>
        </w:rPr>
        <w:t xml:space="preserve">оборудования, комплексов или устройств РЗА, СДТУ, не относящихся </w:t>
      </w:r>
      <w:r>
        <w:rPr>
          <w:sz w:val="28"/>
          <w:szCs w:val="28"/>
        </w:rPr>
        <w:br/>
        <w:t>к объектам диспетчеризации, осуществляемого персоналом подразделений группы компаний «Россети»:</w:t>
      </w:r>
    </w:p>
    <w:p w:rsidR="00BB3290" w:rsidRDefault="00245828">
      <w:pPr>
        <w:pStyle w:val="afe"/>
        <w:numPr>
          <w:ilvl w:val="2"/>
          <w:numId w:val="7"/>
        </w:numPr>
        <w:tabs>
          <w:tab w:val="left" w:pos="1276"/>
          <w:tab w:val="left" w:pos="1418"/>
          <w:tab w:val="left" w:pos="1560"/>
        </w:tabs>
        <w:spacing w:line="240" w:lineRule="auto"/>
        <w:ind w:left="0" w:firstLine="709"/>
        <w:jc w:val="both"/>
        <w:rPr>
          <w:rFonts w:ascii="Times New Roman" w:hAnsi="Times New Roman"/>
          <w:sz w:val="28"/>
          <w:szCs w:val="28"/>
        </w:rPr>
      </w:pPr>
      <w:r>
        <w:rPr>
          <w:rFonts w:ascii="Times New Roman" w:hAnsi="Times New Roman"/>
          <w:sz w:val="28"/>
          <w:szCs w:val="28"/>
        </w:rPr>
        <w:t xml:space="preserve">Расследование причин инцидентов </w:t>
      </w:r>
      <w:r>
        <w:rPr>
          <w:rFonts w:ascii="Times New Roman" w:hAnsi="Times New Roman"/>
          <w:sz w:val="28"/>
          <w:szCs w:val="28"/>
          <w:lang w:val="en-US"/>
        </w:rPr>
        <w:t>II</w:t>
      </w:r>
      <w:r>
        <w:rPr>
          <w:rFonts w:ascii="Times New Roman" w:hAnsi="Times New Roman"/>
          <w:sz w:val="28"/>
          <w:szCs w:val="28"/>
        </w:rPr>
        <w:t xml:space="preserve"> категории выполняется с учётом</w:t>
      </w:r>
      <w:r w:rsidR="003B7724">
        <w:rPr>
          <w:rFonts w:ascii="Times New Roman" w:hAnsi="Times New Roman"/>
          <w:sz w:val="28"/>
          <w:szCs w:val="28"/>
          <w:lang w:eastAsia="ru-RU"/>
        </w:rPr>
        <w:t xml:space="preserve"> требований пп.</w:t>
      </w:r>
      <w:r>
        <w:rPr>
          <w:rFonts w:ascii="Times New Roman" w:hAnsi="Times New Roman"/>
          <w:sz w:val="28"/>
          <w:szCs w:val="28"/>
          <w:lang w:eastAsia="ru-RU"/>
        </w:rPr>
        <w:t xml:space="preserve"> </w:t>
      </w:r>
      <w:hyperlink w:anchor="OLE_719" w:tooltip="#OLE_719" w:history="1">
        <w:r>
          <w:rPr>
            <w:rStyle w:val="aff6"/>
            <w:rFonts w:ascii="Times New Roman" w:hAnsi="Times New Roman"/>
            <w:sz w:val="28"/>
            <w:szCs w:val="28"/>
            <w:lang w:eastAsia="ru-RU"/>
          </w:rPr>
          <w:t>7.19-7.23</w:t>
        </w:r>
      </w:hyperlink>
      <w:r>
        <w:rPr>
          <w:rFonts w:ascii="Times New Roman" w:hAnsi="Times New Roman"/>
          <w:sz w:val="28"/>
          <w:szCs w:val="28"/>
          <w:lang w:eastAsia="ru-RU"/>
        </w:rPr>
        <w:t xml:space="preserve"> настоящего Порядка.</w:t>
      </w:r>
    </w:p>
    <w:p w:rsidR="00BB3290" w:rsidRDefault="00245828">
      <w:pPr>
        <w:pStyle w:val="afe"/>
        <w:keepLines/>
        <w:numPr>
          <w:ilvl w:val="2"/>
          <w:numId w:val="7"/>
        </w:numPr>
        <w:tabs>
          <w:tab w:val="left" w:pos="1276"/>
          <w:tab w:val="left" w:pos="1418"/>
          <w:tab w:val="left" w:pos="1560"/>
        </w:tabs>
        <w:spacing w:line="240" w:lineRule="auto"/>
        <w:ind w:left="0" w:firstLine="709"/>
        <w:jc w:val="both"/>
        <w:rPr>
          <w:rFonts w:ascii="Times New Roman" w:hAnsi="Times New Roman"/>
          <w:sz w:val="28"/>
          <w:szCs w:val="28"/>
        </w:rPr>
      </w:pPr>
      <w:r>
        <w:rPr>
          <w:rFonts w:ascii="Times New Roman" w:hAnsi="Times New Roman"/>
          <w:sz w:val="28"/>
          <w:szCs w:val="28"/>
        </w:rPr>
        <w:t>В отношении аварийных отключений электросетевых объектов напряжением 35 кВ и ниже (без повреждений) с успешным автоматическим повторным включением, отключений электросетевых объектов напряжением до 1 кВ, в том числе сетей уличного освещения (без повреждений либо сопровождающихся тольк</w:t>
      </w:r>
      <w:r w:rsidR="003B7724">
        <w:rPr>
          <w:rFonts w:ascii="Times New Roman" w:hAnsi="Times New Roman"/>
          <w:sz w:val="28"/>
          <w:szCs w:val="28"/>
        </w:rPr>
        <w:t xml:space="preserve">о перегоранием плавких вставок </w:t>
      </w:r>
      <w:r>
        <w:rPr>
          <w:rFonts w:ascii="Times New Roman" w:hAnsi="Times New Roman"/>
          <w:sz w:val="28"/>
          <w:szCs w:val="28"/>
        </w:rPr>
        <w:t>в трансформаторной подстанции) допус</w:t>
      </w:r>
      <w:r w:rsidR="003B7724">
        <w:rPr>
          <w:rFonts w:ascii="Times New Roman" w:hAnsi="Times New Roman"/>
          <w:sz w:val="28"/>
          <w:szCs w:val="28"/>
        </w:rPr>
        <w:t xml:space="preserve">кается выполнять расследование </w:t>
      </w:r>
      <w:r>
        <w:rPr>
          <w:rFonts w:ascii="Times New Roman" w:hAnsi="Times New Roman"/>
          <w:sz w:val="28"/>
          <w:szCs w:val="28"/>
        </w:rPr>
        <w:t xml:space="preserve">без формирования комиссии с </w:t>
      </w:r>
      <w:r w:rsidR="003B7724">
        <w:rPr>
          <w:rFonts w:ascii="Times New Roman" w:hAnsi="Times New Roman"/>
          <w:sz w:val="28"/>
          <w:szCs w:val="28"/>
        </w:rPr>
        <w:t xml:space="preserve">оформлением в электронном виде </w:t>
      </w:r>
      <w:r>
        <w:rPr>
          <w:rFonts w:ascii="Times New Roman" w:hAnsi="Times New Roman"/>
          <w:sz w:val="28"/>
          <w:szCs w:val="28"/>
        </w:rPr>
        <w:t xml:space="preserve">в ПК Аварийность акта расследования инцидента II категории (акт расследования для внутреннего учёта). Перечень противоаварийных мероприятий и сроки их реализации, </w:t>
      </w:r>
      <w:r w:rsidR="003B7724">
        <w:rPr>
          <w:rFonts w:ascii="Times New Roman" w:hAnsi="Times New Roman"/>
          <w:sz w:val="28"/>
          <w:szCs w:val="28"/>
        </w:rPr>
        <w:br/>
      </w:r>
      <w:r>
        <w:rPr>
          <w:rFonts w:ascii="Times New Roman" w:hAnsi="Times New Roman"/>
          <w:sz w:val="28"/>
          <w:szCs w:val="28"/>
        </w:rPr>
        <w:t>а также необходимость формирования комиссии, оформления бумажной версии акта расследования устанавливается Главным инженером соответствующего филиала ПАО «Россети» – ПМЭС, филиала ДО ПАО «Россети» (ПО, РЭС).</w:t>
      </w:r>
    </w:p>
    <w:p w:rsidR="00BB3290" w:rsidRDefault="00245828">
      <w:pPr>
        <w:pStyle w:val="afe"/>
        <w:numPr>
          <w:ilvl w:val="2"/>
          <w:numId w:val="7"/>
        </w:numPr>
        <w:tabs>
          <w:tab w:val="left" w:pos="1276"/>
          <w:tab w:val="left" w:pos="1418"/>
          <w:tab w:val="left" w:pos="1560"/>
        </w:tabs>
        <w:spacing w:line="240" w:lineRule="auto"/>
        <w:ind w:left="0" w:firstLine="709"/>
        <w:jc w:val="both"/>
        <w:rPr>
          <w:rFonts w:ascii="Times New Roman" w:hAnsi="Times New Roman"/>
          <w:sz w:val="28"/>
          <w:szCs w:val="28"/>
        </w:rPr>
      </w:pPr>
      <w:r>
        <w:rPr>
          <w:rFonts w:ascii="Times New Roman" w:hAnsi="Times New Roman"/>
          <w:sz w:val="28"/>
          <w:szCs w:val="28"/>
        </w:rPr>
        <w:t>При одновременном откл</w:t>
      </w:r>
      <w:r w:rsidR="003B7724">
        <w:rPr>
          <w:rFonts w:ascii="Times New Roman" w:hAnsi="Times New Roman"/>
          <w:sz w:val="28"/>
          <w:szCs w:val="28"/>
        </w:rPr>
        <w:t xml:space="preserve">ючении ЛЭП и установки ПГ на её </w:t>
      </w:r>
      <w:r>
        <w:rPr>
          <w:rFonts w:ascii="Times New Roman" w:hAnsi="Times New Roman"/>
          <w:sz w:val="28"/>
          <w:szCs w:val="28"/>
        </w:rPr>
        <w:t>проводах, грозотросах, в случаях если установка ПГ и ЛЭП эксплу</w:t>
      </w:r>
      <w:r w:rsidR="003B7724">
        <w:rPr>
          <w:rFonts w:ascii="Times New Roman" w:hAnsi="Times New Roman"/>
          <w:sz w:val="28"/>
          <w:szCs w:val="28"/>
        </w:rPr>
        <w:t xml:space="preserve">атируются разными филиалами ПАО «Россети», филиалами ДО ПАО </w:t>
      </w:r>
      <w:r>
        <w:rPr>
          <w:rFonts w:ascii="Times New Roman" w:hAnsi="Times New Roman"/>
          <w:sz w:val="28"/>
          <w:szCs w:val="28"/>
        </w:rPr>
        <w:t>«Россети», расследование причин технологического нарушения организуется комиссией филиала, эксплуатирующего ЛЭП, с участием представителя филиала, эксплуатирующего установку ПГ.</w:t>
      </w:r>
    </w:p>
    <w:p w:rsidR="00BB3290" w:rsidRDefault="00245828">
      <w:pPr>
        <w:pStyle w:val="afe"/>
        <w:numPr>
          <w:ilvl w:val="2"/>
          <w:numId w:val="7"/>
        </w:numPr>
        <w:tabs>
          <w:tab w:val="left" w:pos="1276"/>
          <w:tab w:val="left" w:pos="1418"/>
          <w:tab w:val="left" w:pos="1560"/>
        </w:tabs>
        <w:spacing w:line="240" w:lineRule="auto"/>
        <w:ind w:left="0" w:firstLine="709"/>
        <w:jc w:val="both"/>
        <w:rPr>
          <w:rFonts w:ascii="Times New Roman" w:hAnsi="Times New Roman"/>
          <w:sz w:val="28"/>
          <w:szCs w:val="28"/>
        </w:rPr>
      </w:pPr>
      <w:r>
        <w:rPr>
          <w:rFonts w:ascii="Times New Roman" w:hAnsi="Times New Roman"/>
          <w:sz w:val="28"/>
          <w:szCs w:val="28"/>
        </w:rPr>
        <w:t xml:space="preserve">Недостатки, дефекты, повреждения, выявленные в ходе проведения комплексного опробования оборудования, ЛЭП или выявленные при плановых ремонтах, испытаниях, не требующие неотложного отключения объекта, не являются технологическими нарушениями и не подлежат учёту </w:t>
      </w:r>
      <w:r>
        <w:rPr>
          <w:rFonts w:ascii="Times New Roman" w:hAnsi="Times New Roman"/>
          <w:sz w:val="28"/>
          <w:szCs w:val="28"/>
        </w:rPr>
        <w:br/>
        <w:t>в общей статистике аварийности. Указанные недостатки, дефекты, повреждения, фиксируются филиалами и ДО ПАО «Россети» в актах расследования для внутреннего учёта и подлежат обязательному хранению в составе паспорта соответствующего объекта.</w:t>
      </w:r>
    </w:p>
    <w:p w:rsidR="00BB3290" w:rsidRDefault="00245828">
      <w:pPr>
        <w:pStyle w:val="afe"/>
        <w:numPr>
          <w:ilvl w:val="2"/>
          <w:numId w:val="7"/>
        </w:numPr>
        <w:tabs>
          <w:tab w:val="left" w:pos="1276"/>
          <w:tab w:val="left" w:pos="1418"/>
          <w:tab w:val="left" w:pos="1560"/>
        </w:tabs>
        <w:spacing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Нарушения в работе СДТУ, соответствующие критериям </w:t>
      </w:r>
      <w:hyperlink w:anchor="OLE_43" w:tooltip="#OLE_43" w:history="1">
        <w:r>
          <w:rPr>
            <w:rStyle w:val="aff6"/>
            <w:rFonts w:ascii="Times New Roman" w:hAnsi="Times New Roman"/>
            <w:sz w:val="28"/>
            <w:szCs w:val="28"/>
          </w:rPr>
          <w:t>п. 4.3</w:t>
        </w:r>
      </w:hyperlink>
      <w:r>
        <w:rPr>
          <w:rFonts w:ascii="Times New Roman" w:hAnsi="Times New Roman"/>
          <w:sz w:val="28"/>
          <w:szCs w:val="28"/>
        </w:rPr>
        <w:t xml:space="preserve"> настоящего Порядка, длительностью менее 1 часа классифицируются признаками, соответствующими инцидентам II категории для внутреннего учёта</w:t>
      </w:r>
      <w:bookmarkStart w:id="96" w:name="OLE_779"/>
      <w:bookmarkEnd w:id="96"/>
      <w:r>
        <w:rPr>
          <w:rFonts w:ascii="Times New Roman" w:hAnsi="Times New Roman"/>
          <w:sz w:val="28"/>
          <w:szCs w:val="28"/>
        </w:rPr>
        <w:t>.</w:t>
      </w:r>
    </w:p>
    <w:p w:rsidR="00BB3290" w:rsidRDefault="00245828">
      <w:pPr>
        <w:pStyle w:val="afe"/>
        <w:numPr>
          <w:ilvl w:val="1"/>
          <w:numId w:val="7"/>
        </w:numPr>
        <w:spacing w:after="0" w:line="240" w:lineRule="auto"/>
        <w:ind w:left="0" w:firstLine="709"/>
        <w:jc w:val="both"/>
        <w:rPr>
          <w:rFonts w:ascii="Times New Roman" w:hAnsi="Times New Roman"/>
          <w:sz w:val="28"/>
          <w:szCs w:val="28"/>
        </w:rPr>
      </w:pPr>
      <w:bookmarkStart w:id="97" w:name="OLE_728"/>
      <w:bookmarkEnd w:id="97"/>
      <w:r>
        <w:rPr>
          <w:rFonts w:ascii="Times New Roman" w:hAnsi="Times New Roman"/>
          <w:sz w:val="28"/>
          <w:szCs w:val="28"/>
        </w:rPr>
        <w:t xml:space="preserve">Акт расследования аварии, инцидента </w:t>
      </w:r>
      <w:r>
        <w:rPr>
          <w:rFonts w:ascii="Times New Roman" w:hAnsi="Times New Roman"/>
          <w:sz w:val="28"/>
          <w:szCs w:val="28"/>
          <w:lang w:val="en-US"/>
        </w:rPr>
        <w:t>I</w:t>
      </w:r>
      <w:r>
        <w:rPr>
          <w:rFonts w:ascii="Times New Roman" w:hAnsi="Times New Roman"/>
          <w:sz w:val="28"/>
          <w:szCs w:val="28"/>
        </w:rPr>
        <w:t xml:space="preserve"> категории, инцидента </w:t>
      </w:r>
      <w:r>
        <w:rPr>
          <w:rFonts w:ascii="Times New Roman" w:hAnsi="Times New Roman"/>
          <w:sz w:val="28"/>
          <w:szCs w:val="28"/>
          <w:lang w:val="en-US"/>
        </w:rPr>
        <w:t>II</w:t>
      </w:r>
      <w:r>
        <w:rPr>
          <w:rFonts w:ascii="Times New Roman" w:hAnsi="Times New Roman"/>
          <w:sz w:val="28"/>
          <w:szCs w:val="28"/>
        </w:rPr>
        <w:t xml:space="preserve"> категории в форме расширенного акта расследования, утверждённой распоряжением </w:t>
      </w:r>
      <w:hyperlink w:anchor="форма_актов" w:tooltip="#форма_актов" w:history="1">
        <w:r>
          <w:rPr>
            <w:rStyle w:val="aff6"/>
            <w:rFonts w:ascii="Times New Roman" w:hAnsi="Times New Roman"/>
            <w:sz w:val="28"/>
            <w:szCs w:val="28"/>
          </w:rPr>
          <w:t>ПАО «Россети» [11]</w:t>
        </w:r>
      </w:hyperlink>
      <w:r>
        <w:rPr>
          <w:rFonts w:ascii="Times New Roman" w:hAnsi="Times New Roman"/>
          <w:color w:val="000000" w:themeColor="text1"/>
          <w:sz w:val="28"/>
          <w:szCs w:val="28"/>
        </w:rPr>
        <w:t xml:space="preserve"> </w:t>
      </w:r>
      <w:r>
        <w:rPr>
          <w:rFonts w:ascii="Times New Roman" w:hAnsi="Times New Roman"/>
          <w:sz w:val="28"/>
          <w:szCs w:val="28"/>
        </w:rPr>
        <w:t>с учётом приложений должен содержать следующую информацию:</w:t>
      </w:r>
    </w:p>
    <w:p w:rsidR="00BB3290" w:rsidRDefault="00245828">
      <w:pPr>
        <w:numPr>
          <w:ilvl w:val="3"/>
          <w:numId w:val="1"/>
        </w:numPr>
        <w:tabs>
          <w:tab w:val="left" w:pos="1134"/>
        </w:tabs>
        <w:ind w:left="0" w:firstLine="709"/>
        <w:jc w:val="both"/>
        <w:rPr>
          <w:sz w:val="28"/>
          <w:szCs w:val="28"/>
        </w:rPr>
      </w:pPr>
      <w:r>
        <w:rPr>
          <w:sz w:val="28"/>
          <w:szCs w:val="28"/>
        </w:rPr>
        <w:t>уникальный код эксплуатирующих организаций или их структурных подразделений, на объектах которых произошло технологическое нарушение;</w:t>
      </w:r>
    </w:p>
    <w:p w:rsidR="00BB3290" w:rsidRDefault="00245828">
      <w:pPr>
        <w:numPr>
          <w:ilvl w:val="3"/>
          <w:numId w:val="1"/>
        </w:numPr>
        <w:tabs>
          <w:tab w:val="left" w:pos="1134"/>
        </w:tabs>
        <w:ind w:left="0" w:firstLine="709"/>
        <w:jc w:val="both"/>
        <w:rPr>
          <w:sz w:val="28"/>
          <w:szCs w:val="28"/>
        </w:rPr>
      </w:pPr>
      <w:r>
        <w:rPr>
          <w:sz w:val="28"/>
          <w:szCs w:val="28"/>
        </w:rPr>
        <w:t>учётные признаки технологического нарушения;</w:t>
      </w:r>
    </w:p>
    <w:p w:rsidR="00BB3290" w:rsidRDefault="00245828">
      <w:pPr>
        <w:numPr>
          <w:ilvl w:val="3"/>
          <w:numId w:val="1"/>
        </w:numPr>
        <w:tabs>
          <w:tab w:val="left" w:pos="1134"/>
        </w:tabs>
        <w:ind w:left="0" w:firstLine="709"/>
        <w:jc w:val="both"/>
        <w:rPr>
          <w:sz w:val="28"/>
          <w:szCs w:val="28"/>
        </w:rPr>
      </w:pPr>
      <w:r>
        <w:rPr>
          <w:sz w:val="28"/>
          <w:szCs w:val="28"/>
        </w:rPr>
        <w:t>год, месяц, день, час и минуты возникновения технологического нарушения;</w:t>
      </w:r>
    </w:p>
    <w:p w:rsidR="00BB3290" w:rsidRDefault="00245828">
      <w:pPr>
        <w:numPr>
          <w:ilvl w:val="3"/>
          <w:numId w:val="1"/>
        </w:numPr>
        <w:tabs>
          <w:tab w:val="left" w:pos="1134"/>
        </w:tabs>
        <w:ind w:left="0" w:firstLine="709"/>
        <w:jc w:val="both"/>
        <w:rPr>
          <w:sz w:val="28"/>
          <w:szCs w:val="28"/>
        </w:rPr>
      </w:pPr>
      <w:r>
        <w:rPr>
          <w:sz w:val="28"/>
          <w:szCs w:val="28"/>
        </w:rPr>
        <w:t>год, месяц, день, час и минуты прекращения передачи электрической энергии;</w:t>
      </w:r>
    </w:p>
    <w:p w:rsidR="00BB3290" w:rsidRDefault="00245828">
      <w:pPr>
        <w:numPr>
          <w:ilvl w:val="3"/>
          <w:numId w:val="1"/>
        </w:numPr>
        <w:tabs>
          <w:tab w:val="left" w:pos="1134"/>
        </w:tabs>
        <w:ind w:left="0" w:firstLine="709"/>
        <w:jc w:val="both"/>
        <w:rPr>
          <w:sz w:val="28"/>
          <w:szCs w:val="28"/>
        </w:rPr>
      </w:pPr>
      <w:r>
        <w:rPr>
          <w:sz w:val="28"/>
          <w:szCs w:val="28"/>
        </w:rPr>
        <w:t>год, месяц, день, час и минуты ликвидации аварийного режима;</w:t>
      </w:r>
    </w:p>
    <w:p w:rsidR="00BB3290" w:rsidRDefault="00245828">
      <w:pPr>
        <w:numPr>
          <w:ilvl w:val="3"/>
          <w:numId w:val="1"/>
        </w:numPr>
        <w:tabs>
          <w:tab w:val="left" w:pos="1134"/>
        </w:tabs>
        <w:ind w:left="0" w:firstLine="709"/>
        <w:jc w:val="both"/>
        <w:rPr>
          <w:sz w:val="28"/>
          <w:szCs w:val="28"/>
        </w:rPr>
      </w:pPr>
      <w:r>
        <w:rPr>
          <w:sz w:val="28"/>
          <w:szCs w:val="28"/>
        </w:rPr>
        <w:t>год, месяц, день, час и минуты восстановления режима потребления электрической энергии потребителей услуг;</w:t>
      </w:r>
    </w:p>
    <w:p w:rsidR="00BB3290" w:rsidRDefault="00245828">
      <w:pPr>
        <w:numPr>
          <w:ilvl w:val="3"/>
          <w:numId w:val="1"/>
        </w:numPr>
        <w:tabs>
          <w:tab w:val="left" w:pos="1134"/>
        </w:tabs>
        <w:ind w:left="0" w:firstLine="709"/>
        <w:jc w:val="both"/>
        <w:rPr>
          <w:sz w:val="28"/>
          <w:szCs w:val="28"/>
        </w:rPr>
      </w:pPr>
      <w:r>
        <w:rPr>
          <w:sz w:val="28"/>
          <w:szCs w:val="28"/>
        </w:rPr>
        <w:t>год, месяц, день, час и минуты восстановления нормальной (до</w:t>
      </w:r>
      <w:r>
        <w:rPr>
          <w:sz w:val="28"/>
          <w:szCs w:val="28"/>
          <w:lang w:val="en-US"/>
        </w:rPr>
        <w:t> </w:t>
      </w:r>
      <w:r>
        <w:rPr>
          <w:sz w:val="28"/>
          <w:szCs w:val="28"/>
        </w:rPr>
        <w:t>аварийной) схемы;</w:t>
      </w:r>
    </w:p>
    <w:p w:rsidR="00BB3290" w:rsidRDefault="00245828">
      <w:pPr>
        <w:numPr>
          <w:ilvl w:val="3"/>
          <w:numId w:val="1"/>
        </w:numPr>
        <w:tabs>
          <w:tab w:val="left" w:pos="1134"/>
        </w:tabs>
        <w:ind w:left="0" w:firstLine="709"/>
        <w:jc w:val="both"/>
        <w:rPr>
          <w:sz w:val="28"/>
          <w:szCs w:val="28"/>
        </w:rPr>
      </w:pPr>
      <w:r>
        <w:rPr>
          <w:sz w:val="28"/>
          <w:szCs w:val="28"/>
        </w:rPr>
        <w:t>описание состояния и режима работы объектов электроэнергетики до и во время технологического нарушения, а также описание последствий произошедших событий для технологического режима работы объекта электроэнергетики и электроэнергетического режима энергосистемы;</w:t>
      </w:r>
    </w:p>
    <w:p w:rsidR="00BB3290" w:rsidRDefault="00245828">
      <w:pPr>
        <w:numPr>
          <w:ilvl w:val="3"/>
          <w:numId w:val="1"/>
        </w:numPr>
        <w:tabs>
          <w:tab w:val="left" w:pos="1134"/>
        </w:tabs>
        <w:ind w:left="0" w:firstLine="709"/>
        <w:jc w:val="both"/>
        <w:rPr>
          <w:sz w:val="28"/>
          <w:szCs w:val="28"/>
        </w:rPr>
      </w:pPr>
      <w:r>
        <w:rPr>
          <w:sz w:val="28"/>
          <w:szCs w:val="28"/>
        </w:rPr>
        <w:t>описание причин возникновения и развития технологического нарушения с указанием обоснований по выявленным причинам возникновения и развития технологического нарушения;</w:t>
      </w:r>
    </w:p>
    <w:p w:rsidR="00BB3290" w:rsidRDefault="00245828">
      <w:pPr>
        <w:numPr>
          <w:ilvl w:val="3"/>
          <w:numId w:val="1"/>
        </w:numPr>
        <w:tabs>
          <w:tab w:val="left" w:pos="1134"/>
        </w:tabs>
        <w:ind w:left="0" w:firstLine="709"/>
        <w:jc w:val="both"/>
        <w:rPr>
          <w:sz w:val="28"/>
          <w:szCs w:val="28"/>
        </w:rPr>
      </w:pPr>
      <w:r>
        <w:rPr>
          <w:sz w:val="28"/>
          <w:szCs w:val="28"/>
        </w:rPr>
        <w:t>количество обесточенных в результате технологического нарушения точек поставки, приборов учета, трансформаторных подстанций, населенных пунктов, социально-значимых объектов (объектов жизнеобеспечения), в том числе присоединённых опосредованно;</w:t>
      </w:r>
    </w:p>
    <w:p w:rsidR="00BB3290" w:rsidRDefault="00245828">
      <w:pPr>
        <w:numPr>
          <w:ilvl w:val="3"/>
          <w:numId w:val="1"/>
        </w:numPr>
        <w:tabs>
          <w:tab w:val="left" w:pos="1134"/>
        </w:tabs>
        <w:ind w:left="0" w:firstLine="709"/>
        <w:jc w:val="both"/>
        <w:rPr>
          <w:sz w:val="28"/>
          <w:szCs w:val="28"/>
        </w:rPr>
      </w:pPr>
      <w:r>
        <w:rPr>
          <w:sz w:val="28"/>
          <w:szCs w:val="28"/>
        </w:rPr>
        <w:t xml:space="preserve">наименование субъекта электроэнергетики, повлиявшего </w:t>
      </w:r>
      <w:r>
        <w:rPr>
          <w:sz w:val="28"/>
          <w:szCs w:val="28"/>
        </w:rPr>
        <w:br/>
        <w:t>на отключение объектов электросетевого хозяйства филиала, ДО ПАО «Россети»;</w:t>
      </w:r>
    </w:p>
    <w:p w:rsidR="00BB3290" w:rsidRDefault="00245828">
      <w:pPr>
        <w:numPr>
          <w:ilvl w:val="3"/>
          <w:numId w:val="1"/>
        </w:numPr>
        <w:tabs>
          <w:tab w:val="left" w:pos="1134"/>
        </w:tabs>
        <w:ind w:left="0" w:firstLine="709"/>
        <w:jc w:val="both"/>
        <w:rPr>
          <w:spacing w:val="-2"/>
          <w:sz w:val="28"/>
          <w:szCs w:val="28"/>
        </w:rPr>
      </w:pPr>
      <w:r>
        <w:rPr>
          <w:spacing w:val="-2"/>
          <w:sz w:val="28"/>
          <w:szCs w:val="28"/>
        </w:rPr>
        <w:t>отключённая мощность, количество недоотпущенной электроэнергии;</w:t>
      </w:r>
    </w:p>
    <w:p w:rsidR="00BB3290" w:rsidRDefault="00245828">
      <w:pPr>
        <w:numPr>
          <w:ilvl w:val="3"/>
          <w:numId w:val="1"/>
        </w:numPr>
        <w:tabs>
          <w:tab w:val="left" w:pos="1134"/>
        </w:tabs>
        <w:ind w:left="0" w:firstLine="709"/>
        <w:jc w:val="both"/>
        <w:rPr>
          <w:sz w:val="28"/>
          <w:szCs w:val="28"/>
        </w:rPr>
      </w:pPr>
      <w:r>
        <w:rPr>
          <w:sz w:val="28"/>
          <w:szCs w:val="28"/>
        </w:rPr>
        <w:t>сведения об оценке последствий отказа единиц основного технологического оборудования, устройств;</w:t>
      </w:r>
    </w:p>
    <w:p w:rsidR="00BB3290" w:rsidRDefault="00245828">
      <w:pPr>
        <w:numPr>
          <w:ilvl w:val="3"/>
          <w:numId w:val="1"/>
        </w:numPr>
        <w:tabs>
          <w:tab w:val="left" w:pos="1134"/>
        </w:tabs>
        <w:ind w:left="0" w:firstLine="709"/>
        <w:jc w:val="both"/>
        <w:rPr>
          <w:sz w:val="28"/>
          <w:szCs w:val="28"/>
        </w:rPr>
      </w:pPr>
      <w:r>
        <w:rPr>
          <w:sz w:val="28"/>
          <w:szCs w:val="28"/>
        </w:rPr>
        <w:t>класс напряжения отключенного (поврежденного) оборудования;</w:t>
      </w:r>
    </w:p>
    <w:p w:rsidR="00BB3290" w:rsidRDefault="00245828">
      <w:pPr>
        <w:numPr>
          <w:ilvl w:val="3"/>
          <w:numId w:val="1"/>
        </w:numPr>
        <w:tabs>
          <w:tab w:val="left" w:pos="1134"/>
        </w:tabs>
        <w:ind w:left="0" w:firstLine="709"/>
        <w:jc w:val="both"/>
        <w:rPr>
          <w:sz w:val="28"/>
          <w:szCs w:val="28"/>
        </w:rPr>
      </w:pPr>
      <w:r>
        <w:rPr>
          <w:sz w:val="28"/>
          <w:szCs w:val="28"/>
        </w:rPr>
        <w:t>класс напряжения обесточенных точек поставки;</w:t>
      </w:r>
    </w:p>
    <w:p w:rsidR="00BB3290" w:rsidRDefault="00245828">
      <w:pPr>
        <w:numPr>
          <w:ilvl w:val="3"/>
          <w:numId w:val="1"/>
        </w:numPr>
        <w:tabs>
          <w:tab w:val="left" w:pos="1134"/>
        </w:tabs>
        <w:ind w:left="0" w:firstLine="709"/>
        <w:jc w:val="both"/>
        <w:rPr>
          <w:sz w:val="28"/>
          <w:szCs w:val="28"/>
        </w:rPr>
      </w:pPr>
      <w:r>
        <w:rPr>
          <w:sz w:val="28"/>
          <w:szCs w:val="28"/>
        </w:rPr>
        <w:t>сведения о потребителях (с указанием категорий надежности энергопринимающих устройств), режим потребления электрической энергии которых нарушался в результате технологического нарушения, с детализацией по уровням напряжения;</w:t>
      </w:r>
    </w:p>
    <w:p w:rsidR="00BB3290" w:rsidRDefault="00245828">
      <w:pPr>
        <w:numPr>
          <w:ilvl w:val="3"/>
          <w:numId w:val="1"/>
        </w:numPr>
        <w:tabs>
          <w:tab w:val="left" w:pos="1134"/>
        </w:tabs>
        <w:ind w:left="0" w:firstLine="709"/>
        <w:jc w:val="both"/>
        <w:rPr>
          <w:sz w:val="28"/>
          <w:szCs w:val="28"/>
        </w:rPr>
      </w:pPr>
      <w:r>
        <w:rPr>
          <w:sz w:val="28"/>
          <w:szCs w:val="28"/>
        </w:rPr>
        <w:lastRenderedPageBreak/>
        <w:t>описание состояния и режима работы объектов электроэнергетики и</w:t>
      </w:r>
      <w:r>
        <w:rPr>
          <w:sz w:val="28"/>
          <w:szCs w:val="28"/>
          <w:lang w:val="en-US"/>
        </w:rPr>
        <w:t> </w:t>
      </w:r>
      <w:r>
        <w:rPr>
          <w:sz w:val="28"/>
          <w:szCs w:val="28"/>
        </w:rPr>
        <w:t>(или) энергопринимающих установок до возникновения и во время технологического нарушения;</w:t>
      </w:r>
    </w:p>
    <w:p w:rsidR="00BB3290" w:rsidRDefault="00245828">
      <w:pPr>
        <w:numPr>
          <w:ilvl w:val="3"/>
          <w:numId w:val="1"/>
        </w:numPr>
        <w:tabs>
          <w:tab w:val="left" w:pos="1134"/>
        </w:tabs>
        <w:ind w:left="0" w:firstLine="709"/>
        <w:jc w:val="both"/>
        <w:rPr>
          <w:sz w:val="28"/>
          <w:szCs w:val="28"/>
        </w:rPr>
      </w:pPr>
      <w:r>
        <w:rPr>
          <w:sz w:val="28"/>
          <w:szCs w:val="28"/>
        </w:rPr>
        <w:t>заключение о работе устройств РЗА</w:t>
      </w:r>
      <w:r>
        <w:rPr>
          <w:rStyle w:val="af5"/>
          <w:sz w:val="28"/>
          <w:szCs w:val="28"/>
        </w:rPr>
        <w:footnoteReference w:id="9"/>
      </w:r>
      <w:r>
        <w:rPr>
          <w:sz w:val="28"/>
          <w:szCs w:val="28"/>
        </w:rPr>
        <w:t xml:space="preserve"> при технологическом нарушении;</w:t>
      </w:r>
    </w:p>
    <w:p w:rsidR="00BB3290" w:rsidRDefault="00245828">
      <w:pPr>
        <w:numPr>
          <w:ilvl w:val="3"/>
          <w:numId w:val="1"/>
        </w:numPr>
        <w:tabs>
          <w:tab w:val="left" w:pos="1134"/>
        </w:tabs>
        <w:ind w:left="0" w:firstLine="709"/>
        <w:jc w:val="both"/>
        <w:rPr>
          <w:sz w:val="28"/>
          <w:szCs w:val="28"/>
        </w:rPr>
      </w:pPr>
      <w:r>
        <w:rPr>
          <w:sz w:val="28"/>
          <w:szCs w:val="28"/>
        </w:rPr>
        <w:t xml:space="preserve">описание причин возникновения технологического нарушения и его развития с указанием классификационных признаков, учитывающих </w:t>
      </w:r>
      <w:r>
        <w:rPr>
          <w:rFonts w:eastAsia="Calibri"/>
          <w:sz w:val="28"/>
          <w:szCs w:val="28"/>
        </w:rPr>
        <w:t xml:space="preserve">Форму актов по результатам расследования причин аварий и инцидентов в электроэнергетике и требований к их заполнению, форм отчетов об авариях </w:t>
      </w:r>
      <w:r w:rsidR="003B7724">
        <w:rPr>
          <w:rFonts w:eastAsia="Calibri"/>
          <w:sz w:val="28"/>
          <w:szCs w:val="28"/>
        </w:rPr>
        <w:br/>
      </w:r>
      <w:r>
        <w:rPr>
          <w:rFonts w:eastAsia="Calibri"/>
          <w:sz w:val="28"/>
          <w:szCs w:val="28"/>
        </w:rPr>
        <w:t xml:space="preserve">и инцидентах в электроэнергетике, утвержденных </w:t>
      </w:r>
      <w:hyperlink r:id="rId56" w:anchor="FAb1s4V8lst4faGJ1" w:tooltip="http://cons.fsk-ees.ru/cons/cgi/online.cgi?req=doc&amp;base=LAW&amp;n=515876&amp;cacheid=FC74304A4CE9B1570BDB25D2F0E845BB&amp;mode=splus&amp;rnd=ce9jC4VmY9FL49qI1#FAb1s4V8lst4faGJ1" w:history="1">
        <w:r>
          <w:rPr>
            <w:rStyle w:val="aff6"/>
            <w:rFonts w:eastAsia="Calibri"/>
            <w:sz w:val="28"/>
            <w:szCs w:val="28"/>
          </w:rPr>
          <w:t xml:space="preserve">приказом </w:t>
        </w:r>
        <w:r>
          <w:rPr>
            <w:rStyle w:val="aff6"/>
            <w:sz w:val="28"/>
            <w:szCs w:val="28"/>
          </w:rPr>
          <w:t>Минэнерго России [17]</w:t>
        </w:r>
      </w:hyperlink>
      <w:r>
        <w:rPr>
          <w:sz w:val="28"/>
          <w:szCs w:val="28"/>
        </w:rPr>
        <w:t xml:space="preserve">, с детализацией  признаков до нижних уровней, предусмотренных формой расширенного акта расследования и </w:t>
      </w:r>
      <w:hyperlink w:anchor="форма_актов" w:tooltip="#форма_актов" w:history="1">
        <w:r>
          <w:rPr>
            <w:rStyle w:val="aff6"/>
            <w:sz w:val="28"/>
            <w:szCs w:val="28"/>
          </w:rPr>
          <w:t xml:space="preserve">Порядком формирования актов </w:t>
        </w:r>
        <w:r w:rsidR="003B7724">
          <w:rPr>
            <w:rStyle w:val="aff6"/>
            <w:sz w:val="28"/>
            <w:szCs w:val="28"/>
          </w:rPr>
          <w:br/>
        </w:r>
        <w:r>
          <w:rPr>
            <w:rStyle w:val="aff6"/>
            <w:sz w:val="28"/>
            <w:szCs w:val="28"/>
          </w:rPr>
          <w:t>по результатам расследования причин технологических нарушений в электросетевом комплексе группы компаний «Россети» [11]</w:t>
        </w:r>
      </w:hyperlink>
      <w:r>
        <w:rPr>
          <w:sz w:val="28"/>
          <w:szCs w:val="28"/>
        </w:rPr>
        <w:t>;</w:t>
      </w:r>
    </w:p>
    <w:p w:rsidR="00BB3290" w:rsidRDefault="00245828">
      <w:pPr>
        <w:numPr>
          <w:ilvl w:val="3"/>
          <w:numId w:val="1"/>
        </w:numPr>
        <w:tabs>
          <w:tab w:val="left" w:pos="1134"/>
        </w:tabs>
        <w:ind w:left="0" w:firstLine="709"/>
        <w:jc w:val="both"/>
        <w:rPr>
          <w:sz w:val="28"/>
          <w:szCs w:val="28"/>
        </w:rPr>
      </w:pPr>
      <w:r>
        <w:rPr>
          <w:sz w:val="28"/>
          <w:szCs w:val="28"/>
        </w:rPr>
        <w:t xml:space="preserve">описание действий персонала субъектов электроэнергетики и потребителей электрической энергии, послуживших предпосылками </w:t>
      </w:r>
      <w:r w:rsidR="003B7724">
        <w:rPr>
          <w:sz w:val="28"/>
          <w:szCs w:val="28"/>
        </w:rPr>
        <w:br/>
      </w:r>
      <w:r>
        <w:rPr>
          <w:sz w:val="28"/>
          <w:szCs w:val="28"/>
        </w:rPr>
        <w:t>и (или) причинами возникновения технологического нарушения;</w:t>
      </w:r>
    </w:p>
    <w:p w:rsidR="00BB3290" w:rsidRDefault="00245828">
      <w:pPr>
        <w:numPr>
          <w:ilvl w:val="3"/>
          <w:numId w:val="1"/>
        </w:numPr>
        <w:tabs>
          <w:tab w:val="left" w:pos="1134"/>
        </w:tabs>
        <w:ind w:left="0" w:firstLine="709"/>
        <w:jc w:val="both"/>
        <w:rPr>
          <w:sz w:val="28"/>
          <w:szCs w:val="28"/>
        </w:rPr>
      </w:pPr>
      <w:r>
        <w:rPr>
          <w:sz w:val="28"/>
          <w:szCs w:val="28"/>
        </w:rPr>
        <w:t>описание выявленных в ходе расследования нарушений требований нормативных правовых актов и нормативно-технических документов в сфере электроэнергетики, в том числе несоответствие инструктивно-технических документов диспетчерских центров, инструктивной документации и иных локальных нормативных актов, технических регламентов владельцев объектов электроэнергетики таким требованиям, несоблюдение которых явилось причинами возникновения и (или) развития технологического нарушения;</w:t>
      </w:r>
    </w:p>
    <w:p w:rsidR="00BB3290" w:rsidRDefault="00245828">
      <w:pPr>
        <w:numPr>
          <w:ilvl w:val="3"/>
          <w:numId w:val="1"/>
        </w:numPr>
        <w:tabs>
          <w:tab w:val="left" w:pos="1134"/>
        </w:tabs>
        <w:ind w:left="0" w:firstLine="709"/>
        <w:jc w:val="both"/>
        <w:rPr>
          <w:sz w:val="28"/>
          <w:szCs w:val="28"/>
        </w:rPr>
      </w:pPr>
      <w:r>
        <w:rPr>
          <w:sz w:val="28"/>
          <w:szCs w:val="28"/>
        </w:rPr>
        <w:t>перечень и описание повреждений ЛЭП и оборудования объектов электроэнергетики;</w:t>
      </w:r>
    </w:p>
    <w:p w:rsidR="00BB3290" w:rsidRDefault="00245828" w:rsidP="003B7724">
      <w:pPr>
        <w:numPr>
          <w:ilvl w:val="3"/>
          <w:numId w:val="1"/>
        </w:numPr>
        <w:tabs>
          <w:tab w:val="left" w:pos="1134"/>
        </w:tabs>
        <w:ind w:left="0" w:firstLine="709"/>
        <w:jc w:val="both"/>
        <w:rPr>
          <w:sz w:val="28"/>
          <w:szCs w:val="28"/>
        </w:rPr>
      </w:pPr>
      <w:r>
        <w:rPr>
          <w:sz w:val="28"/>
          <w:szCs w:val="28"/>
        </w:rPr>
        <w:t>описание выявленных в ходе расследования недостатков проектной (рабочей) документации на строительство (реконструкцию, модернизацию, техническое перевооружение) объекта электроэнергетики, недостатков конструкции, изготовления и монтажа оборудования и устройств, которые явились предпосылками или способствовали возникновению либо развитию технологического нарушения, а также были выявлены в ходе их развития или ликвидации;</w:t>
      </w:r>
    </w:p>
    <w:p w:rsidR="00BB3290" w:rsidRDefault="00245828" w:rsidP="003B7724">
      <w:pPr>
        <w:numPr>
          <w:ilvl w:val="3"/>
          <w:numId w:val="1"/>
        </w:numPr>
        <w:tabs>
          <w:tab w:val="left" w:pos="1134"/>
        </w:tabs>
        <w:ind w:left="0" w:firstLine="709"/>
        <w:jc w:val="both"/>
        <w:rPr>
          <w:sz w:val="28"/>
          <w:szCs w:val="28"/>
        </w:rPr>
      </w:pPr>
      <w:r>
        <w:rPr>
          <w:sz w:val="28"/>
          <w:szCs w:val="28"/>
        </w:rPr>
        <w:t>перечень противоаварийных мероприятий с указанием сроков и ответственных за их выполнение;</w:t>
      </w:r>
    </w:p>
    <w:p w:rsidR="00BB3290" w:rsidRDefault="00245828">
      <w:pPr>
        <w:numPr>
          <w:ilvl w:val="3"/>
          <w:numId w:val="1"/>
        </w:numPr>
        <w:tabs>
          <w:tab w:val="left" w:pos="1134"/>
        </w:tabs>
        <w:ind w:left="0" w:firstLine="709"/>
        <w:jc w:val="both"/>
        <w:rPr>
          <w:sz w:val="28"/>
          <w:szCs w:val="28"/>
        </w:rPr>
      </w:pPr>
      <w:r>
        <w:rPr>
          <w:sz w:val="28"/>
          <w:szCs w:val="28"/>
        </w:rPr>
        <w:t xml:space="preserve">закодированную соответствующими классификаторами информацию о поврежденном (отключенном) оборудовании, персонале, допустившем ошибочные действия (количество блоков по поврежденному оборудованию </w:t>
      </w:r>
      <w:r w:rsidR="003B7724">
        <w:rPr>
          <w:sz w:val="28"/>
          <w:szCs w:val="28"/>
        </w:rPr>
        <w:br/>
      </w:r>
      <w:r>
        <w:rPr>
          <w:sz w:val="28"/>
          <w:szCs w:val="28"/>
        </w:rPr>
        <w:t>и ошибочным действиям персонала должно соответствовать фактическому количеству ед</w:t>
      </w:r>
      <w:r w:rsidR="003B7724">
        <w:rPr>
          <w:sz w:val="28"/>
          <w:szCs w:val="28"/>
        </w:rPr>
        <w:t>иниц поврежденного оборудования/</w:t>
      </w:r>
      <w:r>
        <w:rPr>
          <w:sz w:val="28"/>
          <w:szCs w:val="28"/>
        </w:rPr>
        <w:t>элементов</w:t>
      </w:r>
      <w:r>
        <w:rPr>
          <w:sz w:val="28"/>
          <w:szCs w:val="28"/>
          <w:vertAlign w:val="superscript"/>
        </w:rPr>
        <w:footnoteReference w:id="10"/>
      </w:r>
      <w:r>
        <w:rPr>
          <w:sz w:val="28"/>
          <w:szCs w:val="28"/>
        </w:rPr>
        <w:t xml:space="preserve"> и работников, совершивших ошибку);</w:t>
      </w:r>
    </w:p>
    <w:p w:rsidR="00BB3290" w:rsidRDefault="00245828">
      <w:pPr>
        <w:keepLines/>
        <w:numPr>
          <w:ilvl w:val="3"/>
          <w:numId w:val="1"/>
        </w:numPr>
        <w:tabs>
          <w:tab w:val="left" w:pos="1134"/>
        </w:tabs>
        <w:ind w:left="0" w:firstLine="709"/>
        <w:jc w:val="both"/>
        <w:rPr>
          <w:sz w:val="28"/>
          <w:szCs w:val="28"/>
        </w:rPr>
      </w:pPr>
      <w:r>
        <w:rPr>
          <w:sz w:val="28"/>
          <w:szCs w:val="28"/>
        </w:rPr>
        <w:lastRenderedPageBreak/>
        <w:t>данные о комиссии, расследующей технологическое нарушение и (или) об ответственном за составление акта расследования;</w:t>
      </w:r>
    </w:p>
    <w:p w:rsidR="00BB3290" w:rsidRDefault="00245828">
      <w:pPr>
        <w:numPr>
          <w:ilvl w:val="3"/>
          <w:numId w:val="1"/>
        </w:numPr>
        <w:tabs>
          <w:tab w:val="left" w:pos="1134"/>
        </w:tabs>
        <w:ind w:left="0" w:firstLine="709"/>
        <w:jc w:val="both"/>
        <w:rPr>
          <w:sz w:val="28"/>
          <w:szCs w:val="28"/>
        </w:rPr>
      </w:pPr>
      <w:r>
        <w:rPr>
          <w:sz w:val="28"/>
          <w:szCs w:val="28"/>
        </w:rPr>
        <w:t>перечень приложений.</w:t>
      </w:r>
    </w:p>
    <w:p w:rsidR="00BB3290" w:rsidRDefault="00245828">
      <w:pPr>
        <w:pStyle w:val="afe"/>
        <w:numPr>
          <w:ilvl w:val="1"/>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В случае провед</w:t>
      </w:r>
      <w:r w:rsidR="003B7724">
        <w:rPr>
          <w:rFonts w:ascii="Times New Roman" w:hAnsi="Times New Roman"/>
          <w:sz w:val="28"/>
          <w:szCs w:val="28"/>
        </w:rPr>
        <w:t xml:space="preserve">ения комплексного расследования акт </w:t>
      </w:r>
      <w:r>
        <w:rPr>
          <w:rFonts w:ascii="Times New Roman" w:hAnsi="Times New Roman"/>
          <w:sz w:val="28"/>
          <w:szCs w:val="28"/>
        </w:rPr>
        <w:t xml:space="preserve">расследования должен содержать полную информацию, указанную в п. 7.28 настоящего Порядка, обо всех технологических нарушениях, в том числе относящимся к инцидентам II категории, которые являются следствием возникновения аварии или инцидента I категории либо в результате которых произошли технологически связанные аварийные отключения </w:t>
      </w:r>
      <w:r w:rsidR="003B7724">
        <w:rPr>
          <w:rFonts w:ascii="Times New Roman" w:hAnsi="Times New Roman"/>
          <w:sz w:val="28"/>
          <w:szCs w:val="28"/>
        </w:rPr>
        <w:br/>
      </w:r>
      <w:r>
        <w:rPr>
          <w:rFonts w:ascii="Times New Roman" w:hAnsi="Times New Roman"/>
          <w:sz w:val="28"/>
          <w:szCs w:val="28"/>
        </w:rPr>
        <w:t>и (или) повреждения ЛЭП и (или) оборудования либо неправильная работа устройств (комплексов) релейной защиты и автоматики, соответствующие критериям аварии или инцидента I категории.</w:t>
      </w:r>
    </w:p>
    <w:p w:rsidR="00BB3290" w:rsidRDefault="00245828">
      <w:pPr>
        <w:pStyle w:val="afe"/>
        <w:numPr>
          <w:ilvl w:val="1"/>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 акту расследования кроме обязательных приложений, прикладываются документы, подтверждающие выводы комиссии </w:t>
      </w:r>
      <w:r>
        <w:rPr>
          <w:rFonts w:ascii="Times New Roman" w:hAnsi="Times New Roman"/>
          <w:sz w:val="28"/>
          <w:szCs w:val="28"/>
        </w:rPr>
        <w:br/>
        <w:t xml:space="preserve">по расследованию, в том числе обосновывающие исключение ответственности сетевой организации за возникновение технологического нарушения </w:t>
      </w:r>
      <w:r w:rsidR="003B7724">
        <w:rPr>
          <w:rFonts w:ascii="Times New Roman" w:hAnsi="Times New Roman"/>
          <w:sz w:val="28"/>
          <w:szCs w:val="28"/>
        </w:rPr>
        <w:br/>
      </w:r>
      <w:r>
        <w:rPr>
          <w:rFonts w:ascii="Times New Roman" w:hAnsi="Times New Roman"/>
          <w:sz w:val="28"/>
          <w:szCs w:val="28"/>
        </w:rPr>
        <w:t>и (или) превышение допустимой длительности прекращения электроснабжения в результате технологического нарушения (более 24 часов подряд): данные регистраторов аварийных событий, выписки из оперативных журналов, объяснительные записки, схемы, чертежи, фотографии</w:t>
      </w:r>
      <w:r>
        <w:rPr>
          <w:rStyle w:val="af5"/>
          <w:rFonts w:ascii="Times New Roman" w:hAnsi="Times New Roman"/>
          <w:sz w:val="28"/>
          <w:szCs w:val="28"/>
        </w:rPr>
        <w:footnoteReference w:id="11"/>
      </w:r>
      <w:r>
        <w:rPr>
          <w:rFonts w:ascii="Times New Roman" w:hAnsi="Times New Roman"/>
          <w:sz w:val="28"/>
          <w:szCs w:val="28"/>
        </w:rPr>
        <w:t>, справки метеослужб, результаты испытаний, листки осмотров ВЛ, акты последних ремонтов оборудования, опросные листы, схемы электрической сети предаварийного режима, заключения о работе устройств РЗА, расчёты недоотпуска электроэнергии и затрат на восстановление, другие материалы, по решению председателя комиссии, необходимые для объективного и качественного расследования и формирования мероприятий по предотвращению подобных технологических нарушений.</w:t>
      </w:r>
    </w:p>
    <w:p w:rsidR="00BB3290" w:rsidRDefault="00245828">
      <w:pPr>
        <w:ind w:firstLine="709"/>
        <w:jc w:val="both"/>
        <w:rPr>
          <w:sz w:val="28"/>
          <w:szCs w:val="28"/>
        </w:rPr>
      </w:pPr>
      <w:r>
        <w:rPr>
          <w:sz w:val="28"/>
          <w:szCs w:val="28"/>
        </w:rPr>
        <w:t>В случаях продлений работы комиссии по расследованию причин технологического нарушения, прикладываются ОРД (протоколы) о продлении, с указанием причин продлений.</w:t>
      </w:r>
    </w:p>
    <w:p w:rsidR="00BB3290" w:rsidRDefault="00245828">
      <w:pPr>
        <w:ind w:firstLine="709"/>
        <w:jc w:val="both"/>
        <w:rPr>
          <w:sz w:val="28"/>
          <w:szCs w:val="28"/>
        </w:rPr>
      </w:pPr>
      <w:r>
        <w:rPr>
          <w:sz w:val="28"/>
          <w:szCs w:val="28"/>
        </w:rPr>
        <w:t xml:space="preserve">При выявлении в ходе расследования причин технологического нарушения фактов воздействия третьих лиц в охранных зонах электросетевых объектов, приведших к их аварийному отключению/повреждению (например, перекрытие ЛЭП на технику, падение на провода, тросы деревьев при проведении несанкционированной вырубки, проведение несогласованных земляных работ, наезд техники и т.п.) филиалы и ДО ПАО «Россети» (филиалы, ПО, РЭС), в случае отсутствия гарантийных уведомлений от третьих лиц (организаций) о добровольном возмещении ущерба, подают заявление о происшествии в правоохранительные органы. Копия заявления </w:t>
      </w:r>
      <w:r w:rsidR="003B7724">
        <w:rPr>
          <w:sz w:val="28"/>
          <w:szCs w:val="28"/>
        </w:rPr>
        <w:br/>
      </w:r>
      <w:r>
        <w:rPr>
          <w:sz w:val="28"/>
          <w:szCs w:val="28"/>
        </w:rPr>
        <w:t xml:space="preserve">или гарантийного обязательства прикладывается к акту расследования </w:t>
      </w:r>
      <w:r>
        <w:rPr>
          <w:sz w:val="28"/>
          <w:szCs w:val="28"/>
        </w:rPr>
        <w:br/>
        <w:t xml:space="preserve">(при отсутствии копии заявления в правоохранительные органы или гарантийного обязательства третьих лиц (организаций) в прикрепленных </w:t>
      </w:r>
      <w:r>
        <w:rPr>
          <w:sz w:val="28"/>
          <w:szCs w:val="28"/>
        </w:rPr>
        <w:lastRenderedPageBreak/>
        <w:t>к акту расследования документах, такой акт считается недействительным. Инициируется дополнительное расследование).</w:t>
      </w:r>
    </w:p>
    <w:p w:rsidR="00BB3290" w:rsidRDefault="00245828">
      <w:pPr>
        <w:pStyle w:val="afe"/>
        <w:numPr>
          <w:ilvl w:val="1"/>
          <w:numId w:val="33"/>
        </w:numPr>
        <w:spacing w:after="0" w:line="240" w:lineRule="auto"/>
        <w:ind w:left="0" w:firstLine="703"/>
        <w:jc w:val="both"/>
        <w:rPr>
          <w:rFonts w:ascii="Times New Roman" w:hAnsi="Times New Roman"/>
          <w:sz w:val="28"/>
          <w:szCs w:val="28"/>
        </w:rPr>
      </w:pPr>
      <w:r>
        <w:rPr>
          <w:rFonts w:ascii="Times New Roman" w:hAnsi="Times New Roman"/>
          <w:sz w:val="28"/>
          <w:szCs w:val="28"/>
        </w:rPr>
        <w:t xml:space="preserve">Содержащиеся в акте расследования технологического нарушения противоаварийные мероприятия подлежат обязательному исполнению </w:t>
      </w:r>
      <w:r>
        <w:rPr>
          <w:rFonts w:ascii="Times New Roman" w:hAnsi="Times New Roman"/>
          <w:sz w:val="28"/>
          <w:szCs w:val="28"/>
        </w:rPr>
        <w:br/>
        <w:t xml:space="preserve">в установленные сроки, за исключением мероприятий, запланированных комиссиями владельца объекта электроэнергетики, неактуальность которых подтверждена обоснованным особым мнением, оформленным в соответствии с требованиями </w:t>
      </w:r>
      <w:hyperlink w:anchor="OLE_725" w:tooltip="#OLE_725" w:history="1">
        <w:r>
          <w:rPr>
            <w:rStyle w:val="aff6"/>
            <w:rFonts w:ascii="Times New Roman" w:hAnsi="Times New Roman"/>
            <w:sz w:val="28"/>
            <w:szCs w:val="28"/>
          </w:rPr>
          <w:t>п. 7.25</w:t>
        </w:r>
      </w:hyperlink>
      <w:r>
        <w:rPr>
          <w:rFonts w:ascii="Times New Roman" w:hAnsi="Times New Roman"/>
          <w:sz w:val="28"/>
          <w:szCs w:val="28"/>
        </w:rPr>
        <w:t xml:space="preserve"> настоящего Порядка.</w:t>
      </w:r>
    </w:p>
    <w:p w:rsidR="00BB3290" w:rsidRDefault="00245828">
      <w:pPr>
        <w:pStyle w:val="afe"/>
        <w:numPr>
          <w:ilvl w:val="1"/>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Перенос сроков выполнения противоаварийных мероприятий актов расследования инцидентов, расследованных без участия представителей Ростехнадзора допускается на основании решения Главного инженера филиала ПАО «Россети» - МЭС, ПМЭС / филиала ДО ПАО «Россети» (ПО, РЭС), комиссией которого выполнено расследование, или по решению Главного инженера вышестоящей организации. Решение оформляется протоколом, регистрируемым в СЭД. Сканированная копия протокола прикладывается </w:t>
      </w:r>
      <w:r w:rsidR="003B7724">
        <w:rPr>
          <w:rFonts w:ascii="Times New Roman" w:hAnsi="Times New Roman"/>
          <w:sz w:val="28"/>
          <w:szCs w:val="28"/>
        </w:rPr>
        <w:br/>
      </w:r>
      <w:r>
        <w:rPr>
          <w:rFonts w:ascii="Times New Roman" w:hAnsi="Times New Roman"/>
          <w:sz w:val="28"/>
          <w:szCs w:val="28"/>
        </w:rPr>
        <w:t>к акту расследования в ПК Аварийность не позднее 1 рабочего дня до истечения срока выполнения мероприятия.</w:t>
      </w:r>
    </w:p>
    <w:p w:rsidR="00BB3290" w:rsidRDefault="00245828">
      <w:pPr>
        <w:pStyle w:val="afe"/>
        <w:numPr>
          <w:ilvl w:val="1"/>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группе компаний «Россети» оформление актов расследования аварий и инцидентов I, </w:t>
      </w:r>
      <w:r>
        <w:rPr>
          <w:rFonts w:ascii="Times New Roman" w:hAnsi="Times New Roman"/>
          <w:sz w:val="28"/>
          <w:szCs w:val="28"/>
          <w:lang w:val="en-US"/>
        </w:rPr>
        <w:t>II</w:t>
      </w:r>
      <w:r>
        <w:rPr>
          <w:rFonts w:ascii="Times New Roman" w:hAnsi="Times New Roman"/>
          <w:sz w:val="28"/>
          <w:szCs w:val="28"/>
        </w:rPr>
        <w:t xml:space="preserve"> категории, в том числе внутреннего учёта осуществляется с использованием специализированного программного комплекса (ПК Аварийность), обеспечивающего взаимодействие с отраслевой базой аварийности в электроэнергетике (БАЭ) через автоматизированное рабочее место (АРМ БАЭ).</w:t>
      </w:r>
    </w:p>
    <w:p w:rsidR="00BB3290" w:rsidRDefault="00245828">
      <w:pPr>
        <w:pStyle w:val="afe"/>
        <w:numPr>
          <w:ilvl w:val="1"/>
          <w:numId w:val="33"/>
        </w:numPr>
        <w:tabs>
          <w:tab w:val="left" w:pos="1418"/>
          <w:tab w:val="left" w:pos="1560"/>
        </w:tabs>
        <w:spacing w:after="0" w:line="240" w:lineRule="auto"/>
        <w:ind w:left="0" w:firstLine="709"/>
        <w:jc w:val="both"/>
        <w:rPr>
          <w:sz w:val="28"/>
          <w:szCs w:val="28"/>
        </w:rPr>
      </w:pPr>
      <w:r>
        <w:rPr>
          <w:rFonts w:ascii="Times New Roman" w:hAnsi="Times New Roman"/>
          <w:sz w:val="28"/>
          <w:szCs w:val="28"/>
        </w:rPr>
        <w:t>Акт расследования на бумажном носителе или в виде электронной копии со всеми прилагаемыми материалами в течение 3 рабочих дней со дня, следующего за днем подписания акта расследования всеми членами комиссии, направляется председателем комиссии членам комиссии. Выбор способа направления акта расследования осуществляется председателем комиссии.</w:t>
      </w:r>
    </w:p>
    <w:p w:rsidR="00BB3290" w:rsidRDefault="00245828">
      <w:pPr>
        <w:pStyle w:val="afe"/>
        <w:numPr>
          <w:ilvl w:val="1"/>
          <w:numId w:val="33"/>
        </w:numPr>
        <w:tabs>
          <w:tab w:val="left" w:pos="1418"/>
          <w:tab w:val="left" w:pos="1560"/>
        </w:tabs>
        <w:spacing w:after="0" w:line="240" w:lineRule="auto"/>
        <w:ind w:left="0" w:firstLine="709"/>
        <w:jc w:val="both"/>
        <w:rPr>
          <w:rFonts w:ascii="Times New Roman" w:hAnsi="Times New Roman"/>
          <w:sz w:val="28"/>
          <w:szCs w:val="28"/>
        </w:rPr>
      </w:pPr>
      <w:bookmarkStart w:id="98" w:name="OLE_735"/>
      <w:bookmarkEnd w:id="98"/>
      <w:r>
        <w:rPr>
          <w:rFonts w:ascii="Times New Roman" w:hAnsi="Times New Roman"/>
          <w:sz w:val="28"/>
          <w:szCs w:val="28"/>
        </w:rPr>
        <w:t xml:space="preserve">В течение 3 календарных дней после завершения расследования электронная копия акта расследования аварии или инцидента </w:t>
      </w:r>
      <w:r>
        <w:rPr>
          <w:rFonts w:ascii="Times New Roman" w:hAnsi="Times New Roman"/>
          <w:sz w:val="28"/>
          <w:szCs w:val="28"/>
          <w:lang w:val="en-US"/>
        </w:rPr>
        <w:t>I</w:t>
      </w:r>
      <w:r>
        <w:rPr>
          <w:rFonts w:ascii="Times New Roman" w:hAnsi="Times New Roman"/>
          <w:sz w:val="28"/>
          <w:szCs w:val="28"/>
        </w:rPr>
        <w:t xml:space="preserve"> категории, произошедших на объектах электросетевого хозяйства компании группы «Россети» напряжением 110 кВ и выше (35 кВ, относящихся к объектам диспетчеризации), со всеми приложениями направляется субъекту оперативно-диспетчерского управления в электроэнергетике посредством АРМ БАЭ.</w:t>
      </w:r>
    </w:p>
    <w:p w:rsidR="00BB3290" w:rsidRDefault="00245828">
      <w:pPr>
        <w:ind w:firstLine="709"/>
        <w:jc w:val="both"/>
        <w:rPr>
          <w:sz w:val="28"/>
          <w:szCs w:val="28"/>
        </w:rPr>
      </w:pPr>
      <w:r>
        <w:rPr>
          <w:sz w:val="28"/>
          <w:szCs w:val="28"/>
        </w:rPr>
        <w:t>В случае если расследование причин аварии или инцидента I категории осуществлялось Ростехнадзором, размещение в отраслевой базе аварийности в электроэнергетике электронной копии акта расследования осуществляется владельцем объекта электроэнергетики, определенным председателем комиссии.</w:t>
      </w:r>
    </w:p>
    <w:p w:rsidR="00BB3290" w:rsidRDefault="00245828">
      <w:pPr>
        <w:pStyle w:val="afe"/>
        <w:numPr>
          <w:ilvl w:val="1"/>
          <w:numId w:val="33"/>
        </w:numPr>
        <w:tabs>
          <w:tab w:val="left" w:pos="1418"/>
        </w:tabs>
        <w:spacing w:after="0" w:line="240" w:lineRule="auto"/>
        <w:ind w:left="0" w:firstLine="709"/>
        <w:contextualSpacing w:val="0"/>
        <w:jc w:val="both"/>
        <w:rPr>
          <w:sz w:val="28"/>
          <w:szCs w:val="28"/>
        </w:rPr>
      </w:pPr>
      <w:r>
        <w:rPr>
          <w:rFonts w:ascii="Times New Roman" w:hAnsi="Times New Roman"/>
          <w:sz w:val="28"/>
          <w:szCs w:val="28"/>
        </w:rPr>
        <w:t>Право на получение копии итоговой версии акта расследования имеют все члены комиссии и представители субъектов электроэнергетики, задействованные в выполнении противоаварийных мероприятий, иные представители эк</w:t>
      </w:r>
      <w:r w:rsidR="00375481">
        <w:rPr>
          <w:rFonts w:ascii="Times New Roman" w:hAnsi="Times New Roman"/>
          <w:sz w:val="28"/>
          <w:szCs w:val="28"/>
        </w:rPr>
        <w:t xml:space="preserve">сплуатирующей организации и ПАО «Россети», </w:t>
      </w:r>
      <w:r w:rsidR="00375481">
        <w:rPr>
          <w:rFonts w:ascii="Times New Roman" w:hAnsi="Times New Roman"/>
          <w:sz w:val="28"/>
          <w:szCs w:val="28"/>
        </w:rPr>
        <w:br/>
      </w:r>
      <w:r>
        <w:rPr>
          <w:rFonts w:ascii="Times New Roman" w:hAnsi="Times New Roman"/>
          <w:sz w:val="28"/>
          <w:szCs w:val="28"/>
        </w:rPr>
        <w:t xml:space="preserve">в соответствии с функциональными обязанностями, потребители электрической энергии, на объектах электроэнергетики </w:t>
      </w:r>
      <w:r w:rsidR="00375481">
        <w:rPr>
          <w:rFonts w:ascii="Times New Roman" w:hAnsi="Times New Roman"/>
          <w:sz w:val="28"/>
          <w:szCs w:val="28"/>
        </w:rPr>
        <w:br/>
      </w:r>
      <w:r>
        <w:rPr>
          <w:rFonts w:ascii="Times New Roman" w:hAnsi="Times New Roman"/>
          <w:sz w:val="28"/>
          <w:szCs w:val="28"/>
        </w:rPr>
        <w:lastRenderedPageBreak/>
        <w:t>и (или) энергопринимающих установках которых произошло технологическое нарушение.</w:t>
      </w:r>
    </w:p>
    <w:p w:rsidR="00BB3290" w:rsidRDefault="00245828">
      <w:pPr>
        <w:ind w:firstLine="709"/>
        <w:jc w:val="both"/>
        <w:rPr>
          <w:sz w:val="28"/>
          <w:szCs w:val="28"/>
        </w:rPr>
      </w:pPr>
      <w:r>
        <w:rPr>
          <w:sz w:val="28"/>
          <w:szCs w:val="28"/>
        </w:rPr>
        <w:t>Электронные копии актов расследования со всеми прилагаемыми материалами направляются владельцем объекта электроэнергетики уполномоченному федеральному органу исполнительной власти (Минэнерго России) не позднее 5 рабочих дней со дня получения соответствующего запроса уполномоченного федерального органа исполнительной власти.</w:t>
      </w:r>
    </w:p>
    <w:p w:rsidR="00BB3290" w:rsidRDefault="00245828">
      <w:pPr>
        <w:pStyle w:val="afe"/>
        <w:numPr>
          <w:ilvl w:val="1"/>
          <w:numId w:val="3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случае уклонения члена комиссии от подписания акта расследования (неявка на заседание, отсутствие ответов на уведомления) </w:t>
      </w:r>
      <w:r>
        <w:rPr>
          <w:rFonts w:ascii="Times New Roman" w:hAnsi="Times New Roman"/>
          <w:sz w:val="28"/>
          <w:szCs w:val="28"/>
        </w:rPr>
        <w:br/>
        <w:t xml:space="preserve">в соответствии с установленным председателем комиссии регламентом, </w:t>
      </w:r>
      <w:r>
        <w:rPr>
          <w:rFonts w:ascii="Times New Roman" w:hAnsi="Times New Roman"/>
          <w:sz w:val="28"/>
          <w:szCs w:val="28"/>
        </w:rPr>
        <w:br/>
        <w:t>в организацию, направившую указанного представителя, направляется уведомительное письмо о завершении расследования с приложением подписанного акта расследования. При этом в графе акта расследования «Подпись» по указанному члену комиссии указывается «от подписи отказался без объективных причин».</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Дополнительно в письме указывается о грубом нарушении </w:t>
      </w:r>
      <w:hyperlink r:id="rId57" w:anchor="8YlMx4Vr2G2uUfR9" w:tooltip="http://cons.fsk-ees.ru/cons/cgi/online.cgi?req=doc&amp;base=LAW&amp;n=515715&amp;dst=1000000001&amp;cacheid=F2C5DFF329FBB25621906F825452CE7A&amp;mode=splus&amp;rnd=ce9jC4VmY9FL49qI1#8YlMx4Vr2G2uUfR9" w:history="1">
        <w:r>
          <w:rPr>
            <w:rStyle w:val="aff6"/>
            <w:rFonts w:ascii="Times New Roman" w:hAnsi="Times New Roman"/>
            <w:sz w:val="28"/>
            <w:szCs w:val="28"/>
            <w:lang w:eastAsia="ru-RU"/>
          </w:rPr>
          <w:t>Правил расследования [4]</w:t>
        </w:r>
      </w:hyperlink>
      <w:r>
        <w:rPr>
          <w:rFonts w:ascii="Times New Roman" w:hAnsi="Times New Roman"/>
          <w:sz w:val="28"/>
          <w:szCs w:val="28"/>
        </w:rPr>
        <w:t xml:space="preserve"> с требованием об обеспечении соблюдения требований действующих НПА, направляемыми для участия в комиссии по расследованию аварий представителями.</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В дальнейшем, при обращениях организаций о направлении представителей для участия в совместных комиссиях, вышеуказанные в настоящем пункте события могут использоваться для отказа во включении в состав совместной комиссии по расследованию причин технологических нарушений.</w:t>
      </w:r>
    </w:p>
    <w:p w:rsidR="00BB3290" w:rsidRDefault="00245828">
      <w:pPr>
        <w:pStyle w:val="ConsPlusNormal"/>
        <w:numPr>
          <w:ilvl w:val="1"/>
          <w:numId w:val="33"/>
        </w:numPr>
        <w:ind w:left="0" w:firstLine="709"/>
        <w:jc w:val="both"/>
        <w:rPr>
          <w:rFonts w:ascii="Times New Roman" w:hAnsi="Times New Roman" w:cs="Times New Roman"/>
          <w:sz w:val="28"/>
          <w:szCs w:val="28"/>
        </w:rPr>
      </w:pPr>
      <w:r>
        <w:rPr>
          <w:rFonts w:ascii="Times New Roman" w:hAnsi="Times New Roman" w:cs="Times New Roman"/>
          <w:sz w:val="28"/>
          <w:szCs w:val="28"/>
        </w:rPr>
        <w:t>В случае если расследование причин аварии или инцидента I категории осуществлялось комиссией владельца объекта электроэнергетики без участия представителей уполномоченного федерального органа исполнительной власти (Минэнерго России), Ростехнадзора и (или) субъекта оперативно-диспетчерского управления и в размещенном в отраслевой базе аварийности в электроэнергетике акте расследования такой аварии или инцидента I категории субъектом оперативно-диспетчерского управления выявлены фактологические несоответствия, искажающие причинно-следственные связи между произошедшими событиями и наступившими последствиями, причины возникновения и развития аварии или инцидента I категории, их классификационные и учетные признаки, субъект оперативно-диспетчерского управления в течение 10 рабочих дней со дня размещения акта расследования в отраслевой базе аварийности в электроэнергетике направляет в письменной форме уведомление о выявленных несоответствиях владельцу объекта электроэнергетики.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получении от субъекта оперативно-диспетчерского управления уведомления о фактологических несоответствиях владелец объекта электроэнергетики, комиссия которого проводила расследование причин аварии или инцидента I категории, самостоятельно или с привлечением комиссии определяет необходимость внесения изменений в акт расследования или необходимость проведения повторного расследования причин.</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Внесение изменений в акт расследования или проведение повторного расследования причин аварии или инцидента I категории осуществляется в течение 20 рабочих дней со дня получения владельцем объекта электроэнергетики от субъекта оперативно-диспетчерского управления уведомления о фактологических несоответствиях.</w:t>
      </w:r>
    </w:p>
    <w:p w:rsidR="00BB3290" w:rsidRDefault="00245828">
      <w:pPr>
        <w:pStyle w:val="afe"/>
        <w:spacing w:after="0" w:line="240" w:lineRule="auto"/>
        <w:ind w:left="0" w:firstLine="709"/>
        <w:jc w:val="both"/>
        <w:rPr>
          <w:rFonts w:ascii="Times New Roman" w:hAnsi="Times New Roman"/>
          <w:sz w:val="28"/>
          <w:szCs w:val="28"/>
        </w:rPr>
      </w:pPr>
      <w:r>
        <w:rPr>
          <w:rFonts w:ascii="Times New Roman" w:hAnsi="Times New Roman"/>
          <w:sz w:val="28"/>
          <w:szCs w:val="28"/>
        </w:rPr>
        <w:t>Внесение изменений в акт расследования, размещенный в отраслевой базе аварийности в электроэнергетике, или размещение в отраслевой базе аварийности в электроэнергетике результатов повторного расследования причин аварии или инцидента I категории осуществляется владельцем объекта электроэнергетики в течение 3 календарных дней после внесения изменений в акт расследования или проведения повторного расследования причин аварии или инцидента I категории.</w:t>
      </w:r>
    </w:p>
    <w:p w:rsidR="00BB3290" w:rsidRDefault="00245828">
      <w:pPr>
        <w:pStyle w:val="17"/>
        <w:numPr>
          <w:ilvl w:val="0"/>
          <w:numId w:val="7"/>
        </w:numPr>
        <w:spacing w:before="240"/>
        <w:ind w:left="709" w:firstLine="0"/>
      </w:pPr>
      <w:bookmarkStart w:id="99" w:name="Раздел8"/>
      <w:bookmarkStart w:id="100" w:name="_Toc215566050"/>
      <w:bookmarkStart w:id="101" w:name="_Toc15483013"/>
      <w:bookmarkEnd w:id="99"/>
      <w:r>
        <w:t>Порядок разработки противоаварийных мероприятий и контроля их выполнения</w:t>
      </w:r>
      <w:bookmarkEnd w:id="100"/>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Противоаварийные мероприятия должны быть направлены на устранение причин произошедших аварий и инцидентов и предотвращение возникновения аналогичных аварий и инцидентов, в том числе на иных объектах электроэнергетики, принадлежащих на праве собственности или ином законном основании (находящихся во владении) владельцу объекта электроэнергетики, на котором произошла авария или инцидент, и объектах электроэнергетики, принадлежащих на праве собственности или ином законном основании (находящихся во владении) другим субъектам электроэнергетики и потребителям электрической энергии, принимавшим участие в комиссии, а также на устранение выявленных при расследовании недостатков.</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качестве противоаварийных мероприятий следует определять мероприятия, обеспечивающие:</w:t>
      </w:r>
    </w:p>
    <w:p w:rsidR="00BB3290" w:rsidRDefault="00245828">
      <w:pPr>
        <w:pStyle w:val="ConsPlusNormal"/>
        <w:numPr>
          <w:ilvl w:val="0"/>
          <w:numId w:val="5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надёжную и безопасную работу находящихся в эксплуатации ЛЭП, оборудования и устройств объектов электроэнергетики;</w:t>
      </w:r>
    </w:p>
    <w:p w:rsidR="00BB3290" w:rsidRDefault="00245828">
      <w:pPr>
        <w:pStyle w:val="ConsPlusNormal"/>
        <w:numPr>
          <w:ilvl w:val="0"/>
          <w:numId w:val="5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соблюдение требований к организации и осуществлению эксплуатации ЛЭП, оборудования и устройств объектов электроэнергетики, требований к надежному и устойчивому функционированию электроэнергетической системы, осуществлению оперативно-диспетчерского управления в электроэнергетике, установленных нормативными правовыми актами, нормативно-техническими документами в сфере электроэнергетики, инструктивно-техническими документами диспетчерских центров, инструктивной документацией и иными локальными нормативными актами владельца объекта электроэнергетики (субъекта оперативно-диспетчерского управления).</w:t>
      </w:r>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В качестве противоаварийных мероприятий не допускается включать в акт расследования мероприятия:</w:t>
      </w:r>
    </w:p>
    <w:p w:rsidR="00BB3290" w:rsidRDefault="00245828">
      <w:pPr>
        <w:pStyle w:val="ConsPlusNormal"/>
        <w:numPr>
          <w:ilvl w:val="0"/>
          <w:numId w:val="5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по строительству (реконструкции) объектов электроэнергетики;</w:t>
      </w:r>
    </w:p>
    <w:p w:rsidR="00BB3290" w:rsidRDefault="00245828">
      <w:pPr>
        <w:pStyle w:val="ConsPlusNormal"/>
        <w:numPr>
          <w:ilvl w:val="0"/>
          <w:numId w:val="5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 разработке и принятию или совершенствованию нормативных правовых актов или нормативно-технических документов, полномочия по утверждению которых относятся к компетенции органов государственной власти.</w:t>
      </w:r>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Противоаварийные мероприятия подлежат обязательному исполнению субъектами электроэнергетики и потребителями электрической энергии, принимавшими участие в расследовании причин аварии </w:t>
      </w:r>
      <w:r w:rsidR="00375481">
        <w:rPr>
          <w:rFonts w:ascii="Times New Roman" w:hAnsi="Times New Roman" w:cs="Times New Roman"/>
          <w:sz w:val="28"/>
          <w:szCs w:val="28"/>
        </w:rPr>
        <w:br/>
      </w:r>
      <w:r>
        <w:rPr>
          <w:rFonts w:ascii="Times New Roman" w:hAnsi="Times New Roman" w:cs="Times New Roman"/>
          <w:sz w:val="28"/>
          <w:szCs w:val="28"/>
        </w:rPr>
        <w:t>или инцидента и указанными в качестве исполнителей противоаварийных мероприятий в акте расследов</w:t>
      </w:r>
      <w:r w:rsidR="00375481">
        <w:rPr>
          <w:rFonts w:ascii="Times New Roman" w:hAnsi="Times New Roman" w:cs="Times New Roman"/>
          <w:sz w:val="28"/>
          <w:szCs w:val="28"/>
        </w:rPr>
        <w:t xml:space="preserve">ания, в установленные комиссией </w:t>
      </w:r>
      <w:r>
        <w:rPr>
          <w:rFonts w:ascii="Times New Roman" w:hAnsi="Times New Roman" w:cs="Times New Roman"/>
          <w:sz w:val="28"/>
          <w:szCs w:val="28"/>
        </w:rPr>
        <w:t>и предусмотренные актом расследования сроки.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Включение в акт расследования противоаварийных мероприятий </w:t>
      </w:r>
      <w:r>
        <w:rPr>
          <w:rFonts w:ascii="Times New Roman" w:hAnsi="Times New Roman" w:cs="Times New Roman"/>
          <w:sz w:val="28"/>
          <w:szCs w:val="28"/>
        </w:rPr>
        <w:br/>
        <w:t>в отношении субъектов электроэнергетики, потребителей электрической энергии и иных организаций, которые не принимали участия в комиссии, не допускается.</w:t>
      </w:r>
    </w:p>
    <w:p w:rsidR="00BB3290" w:rsidRDefault="00245828">
      <w:pPr>
        <w:pStyle w:val="ConsPlusNormal"/>
        <w:numPr>
          <w:ilvl w:val="1"/>
          <w:numId w:val="34"/>
        </w:numPr>
        <w:tabs>
          <w:tab w:val="left" w:pos="1276"/>
          <w:tab w:val="left" w:pos="1560"/>
        </w:tabs>
        <w:ind w:left="0" w:firstLine="709"/>
        <w:jc w:val="both"/>
        <w:rPr>
          <w:rFonts w:ascii="Times New Roman" w:hAnsi="Times New Roman" w:cs="Times New Roman"/>
          <w:sz w:val="28"/>
          <w:szCs w:val="28"/>
        </w:rPr>
      </w:pPr>
      <w:bookmarkStart w:id="102" w:name="P265"/>
      <w:bookmarkEnd w:id="102"/>
      <w:r>
        <w:rPr>
          <w:rFonts w:ascii="Times New Roman" w:hAnsi="Times New Roman" w:cs="Times New Roman"/>
          <w:sz w:val="28"/>
          <w:szCs w:val="28"/>
        </w:rPr>
        <w:t>Контроль выполнения противоаварийных мероприятий, разработанных по результатам расследования причин аварий и инцидентов комиссией Ростехнадзора либо комиссиями владельцев объектов электроэнергетики, в состав которых входили представитель Ростехнадзора и (или) представитель уполномоченного федерального органа исполнительной власти (Минэнерго России), осуществляется территориальными органами Ростехнадзора.</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выполнения противоаварийных мероприятий, разработанных по результатам расследования причин аварий и инцидентов комиссиями владельцев объектов электроэнергетики, в состав которых не входили представители Ростехнадзора и уполномоченного федерального органа исполнительной власти (Минэнерго России), осуществляется субъектом электроэнергетики (потребителем электрической энергии), указанным </w:t>
      </w:r>
      <w:r>
        <w:rPr>
          <w:rFonts w:ascii="Times New Roman" w:hAnsi="Times New Roman" w:cs="Times New Roman"/>
          <w:sz w:val="28"/>
          <w:szCs w:val="28"/>
        </w:rPr>
        <w:br/>
        <w:t>в качестве исполнителя противоаварийных мероприятий в акте расследования.</w:t>
      </w:r>
    </w:p>
    <w:p w:rsidR="00BB3290" w:rsidRDefault="00245828">
      <w:pPr>
        <w:numPr>
          <w:ilvl w:val="1"/>
          <w:numId w:val="34"/>
        </w:numPr>
        <w:tabs>
          <w:tab w:val="left" w:pos="1276"/>
        </w:tabs>
        <w:ind w:left="0" w:firstLine="709"/>
        <w:jc w:val="both"/>
        <w:rPr>
          <w:sz w:val="28"/>
          <w:szCs w:val="28"/>
        </w:rPr>
      </w:pPr>
      <w:bookmarkStart w:id="103" w:name="P267"/>
      <w:bookmarkEnd w:id="103"/>
      <w:r>
        <w:rPr>
          <w:sz w:val="28"/>
          <w:szCs w:val="28"/>
        </w:rPr>
        <w:t xml:space="preserve">Выполнение противоаварийных мероприятий, содержащихся </w:t>
      </w:r>
      <w:r>
        <w:rPr>
          <w:sz w:val="28"/>
          <w:szCs w:val="28"/>
        </w:rPr>
        <w:br/>
        <w:t xml:space="preserve">в актах расследования (в том числе используемых для внутреннего учёта), </w:t>
      </w:r>
      <w:r>
        <w:rPr>
          <w:sz w:val="28"/>
          <w:szCs w:val="28"/>
        </w:rPr>
        <w:br/>
        <w:t xml:space="preserve">с указанием фактических сроков фиксируется филиалами и ДО ПАО «Россети» в ПК Аварийность в срок, учитывающий возможность выполнения требования </w:t>
      </w:r>
      <w:hyperlink w:anchor="OLE_86" w:tooltip="#OLE_86" w:history="1">
        <w:r>
          <w:rPr>
            <w:rStyle w:val="aff6"/>
            <w:sz w:val="28"/>
            <w:szCs w:val="28"/>
          </w:rPr>
          <w:t>п. 8.6</w:t>
        </w:r>
      </w:hyperlink>
      <w:r>
        <w:rPr>
          <w:sz w:val="28"/>
          <w:szCs w:val="28"/>
        </w:rPr>
        <w:t xml:space="preserve"> настоящего Порядка.</w:t>
      </w:r>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bookmarkStart w:id="104" w:name="OLE_86"/>
      <w:bookmarkEnd w:id="104"/>
      <w:r>
        <w:rPr>
          <w:rFonts w:ascii="Times New Roman" w:hAnsi="Times New Roman" w:cs="Times New Roman"/>
          <w:sz w:val="28"/>
          <w:szCs w:val="28"/>
        </w:rPr>
        <w:t>Субъект электроэнергетики (потребитель электрической энергии), на которого актом расследования возложено выполнение противоаварийного мероприятия:</w:t>
      </w:r>
    </w:p>
    <w:p w:rsidR="00BB3290" w:rsidRDefault="00245828">
      <w:pPr>
        <w:pStyle w:val="ConsPlusNormal"/>
        <w:numPr>
          <w:ilvl w:val="0"/>
          <w:numId w:val="35"/>
        </w:numPr>
        <w:tabs>
          <w:tab w:val="left" w:pos="1134"/>
        </w:tabs>
        <w:ind w:left="0" w:firstLine="709"/>
        <w:jc w:val="both"/>
        <w:rPr>
          <w:rFonts w:ascii="Times New Roman" w:hAnsi="Times New Roman" w:cs="Times New Roman"/>
          <w:sz w:val="28"/>
          <w:szCs w:val="28"/>
        </w:rPr>
      </w:pPr>
      <w:bookmarkStart w:id="105" w:name="OLE_86а"/>
      <w:bookmarkEnd w:id="105"/>
      <w:r>
        <w:rPr>
          <w:rFonts w:ascii="Times New Roman" w:hAnsi="Times New Roman" w:cs="Times New Roman"/>
          <w:sz w:val="28"/>
          <w:szCs w:val="28"/>
        </w:rPr>
        <w:t xml:space="preserve">не позднее 3 рабочих дней после завершения выполнения противоаварийного мероприятия проставляет отметку о выполнении противоаварийных мероприятий, разработанных комиссиями по результатам расследования причин аварий и инцидентов I категории, произошедших </w:t>
      </w:r>
      <w:r>
        <w:rPr>
          <w:rFonts w:ascii="Times New Roman" w:hAnsi="Times New Roman" w:cs="Times New Roman"/>
          <w:sz w:val="28"/>
          <w:szCs w:val="28"/>
        </w:rPr>
        <w:br/>
        <w:t>на объектах электросетевого хозяйства компании группы «Россети» напряжениям 110 кВ и выше (35 кВ, относящихся к объектам диспетчеризации), в отраслевой базе аварийности в электроэнергетике (направляет в БАЭ соответствующую выгрузку из ПК Аварийность);</w:t>
      </w:r>
    </w:p>
    <w:p w:rsidR="00BB3290" w:rsidRDefault="00245828">
      <w:pPr>
        <w:pStyle w:val="ConsPlusNormal"/>
        <w:numPr>
          <w:ilvl w:val="0"/>
          <w:numId w:val="35"/>
        </w:numPr>
        <w:tabs>
          <w:tab w:val="left" w:pos="1134"/>
        </w:tabs>
        <w:ind w:left="0" w:firstLine="709"/>
        <w:jc w:val="both"/>
        <w:rPr>
          <w:rFonts w:ascii="Times New Roman" w:hAnsi="Times New Roman" w:cs="Times New Roman"/>
          <w:sz w:val="28"/>
          <w:szCs w:val="28"/>
        </w:rPr>
      </w:pPr>
      <w:bookmarkStart w:id="106" w:name="P269"/>
      <w:bookmarkStart w:id="107" w:name="OLE_86Б"/>
      <w:bookmarkEnd w:id="106"/>
      <w:bookmarkEnd w:id="107"/>
      <w:r>
        <w:rPr>
          <w:rFonts w:ascii="Times New Roman" w:hAnsi="Times New Roman" w:cs="Times New Roman"/>
          <w:sz w:val="28"/>
          <w:szCs w:val="28"/>
        </w:rPr>
        <w:lastRenderedPageBreak/>
        <w:t>не позднее 5 рабочих дней после завершения выполнения противоаварийного мероприятия в письменной форме уведомляет соответствующий территориальный орган Ростехнадзора о выполнении противоаварийного мероприятия, в отношении которого контроль выполнения осуществляется территориальным органом Ростехнадзора, – до 01.01.2028;</w:t>
      </w:r>
    </w:p>
    <w:p w:rsidR="00BB3290" w:rsidRDefault="00245828">
      <w:pPr>
        <w:pStyle w:val="ConsPlusNormal"/>
        <w:numPr>
          <w:ilvl w:val="0"/>
          <w:numId w:val="3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по запросу территориального органа Ростехнадзора представляет в течение 5 рабочих дней со дня, следующего за днем получения запроса, дополнительные материалы, подтверждающие выполнение противоаварийного мероприятия, в отношении которого контроль выполнения осуществляется территориальным органом федерального государственного энергетического надзора.</w:t>
      </w:r>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bookmarkStart w:id="108" w:name="P268"/>
      <w:bookmarkEnd w:id="108"/>
      <w:r>
        <w:rPr>
          <w:rFonts w:ascii="Times New Roman" w:hAnsi="Times New Roman" w:cs="Times New Roman"/>
          <w:sz w:val="28"/>
          <w:szCs w:val="28"/>
        </w:rPr>
        <w:t xml:space="preserve">В соответствии с требованиями </w:t>
      </w:r>
      <w:hyperlink r:id="rId58" w:anchor="8YlMx4Vr2G2uUfR9" w:tooltip="http://cons.fsk-ees.ru/cons/cgi/online.cgi?req=doc&amp;base=LAW&amp;n=515715&amp;dst=1000000001&amp;cacheid=F2C5DFF329FBB25621906F825452CE7A&amp;mode=splus&amp;rnd=ce9jC4VmY9FL49qI1#8YlMx4Vr2G2uUfR9" w:history="1">
        <w:r>
          <w:rPr>
            <w:rStyle w:val="aff6"/>
            <w:rFonts w:ascii="Times New Roman" w:hAnsi="Times New Roman" w:cs="Times New Roman"/>
            <w:sz w:val="28"/>
            <w:szCs w:val="28"/>
          </w:rPr>
          <w:t>Правил расследования [4]</w:t>
        </w:r>
      </w:hyperlink>
      <w:r>
        <w:rPr>
          <w:rFonts w:ascii="Times New Roman" w:hAnsi="Times New Roman" w:cs="Times New Roman"/>
          <w:sz w:val="28"/>
          <w:szCs w:val="28"/>
        </w:rPr>
        <w:t xml:space="preserve"> территориальный орган Ростехнадзора в течение 10 рабочих дней со дня получения от субъекта электроэнергетики (потребителя электрической энергии) уведомления о выполнении противоаварийного мероприятия </w:t>
      </w:r>
      <w:r>
        <w:rPr>
          <w:rFonts w:ascii="Times New Roman" w:hAnsi="Times New Roman" w:cs="Times New Roman"/>
          <w:sz w:val="28"/>
          <w:szCs w:val="28"/>
        </w:rPr>
        <w:br/>
        <w:t xml:space="preserve">в соответствии с </w:t>
      </w:r>
      <w:hyperlink w:anchor="OLE_86Б" w:tooltip="б) не позднее 5 рабочих дней после завершения выполнения противоаварийного мероприятия в письменной форме уведомляет соответствующий территориальный орган федерального государственного энергетического надзора о выполнении противоаварийного мероприятия, в отнош" w:history="1">
        <w:r>
          <w:rPr>
            <w:rStyle w:val="aff6"/>
            <w:rFonts w:ascii="Times New Roman" w:hAnsi="Times New Roman" w:cs="Times New Roman"/>
            <w:sz w:val="28"/>
            <w:szCs w:val="28"/>
          </w:rPr>
          <w:t>подпунктом «б» п. 8.6</w:t>
        </w:r>
      </w:hyperlink>
      <w:r>
        <w:rPr>
          <w:rFonts w:ascii="Times New Roman" w:hAnsi="Times New Roman" w:cs="Times New Roman"/>
          <w:sz w:val="28"/>
          <w:szCs w:val="28"/>
        </w:rPr>
        <w:t xml:space="preserve"> настоящего Порядка (начиная с 01.01.2028 – в течение 10 рабочих дней со дня проставления в отраслевой базе аварийности отметки о выполнении противоаварийного мероприятия в соответствии с </w:t>
      </w:r>
      <w:hyperlink w:anchor="OLE_86а" w:tooltip="а) не позднее 3 рабочих дней после завершения выполнения противоаварийного мероприятия проставляет отметку о выполнении противоаварийных мероприятий, разработанных комиссиями по результатам расследования причин аварий в электроэнергетике и инцидентов I категор" w:history="1">
        <w:r>
          <w:rPr>
            <w:rStyle w:val="aff6"/>
            <w:rFonts w:ascii="Times New Roman" w:hAnsi="Times New Roman" w:cs="Times New Roman"/>
            <w:sz w:val="28"/>
            <w:szCs w:val="28"/>
          </w:rPr>
          <w:t>подпунктом «а» п. 8.6</w:t>
        </w:r>
      </w:hyperlink>
      <w:r>
        <w:rPr>
          <w:rFonts w:ascii="Times New Roman" w:hAnsi="Times New Roman" w:cs="Times New Roman"/>
          <w:sz w:val="28"/>
          <w:szCs w:val="28"/>
        </w:rPr>
        <w:t xml:space="preserve"> настоящего Порядка):</w:t>
      </w:r>
    </w:p>
    <w:p w:rsidR="00BB3290" w:rsidRDefault="00245828">
      <w:pPr>
        <w:pStyle w:val="ConsPlusNormal"/>
        <w:numPr>
          <w:ilvl w:val="0"/>
          <w:numId w:val="54"/>
        </w:numPr>
        <w:tabs>
          <w:tab w:val="left" w:pos="426"/>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осуществляет оценку выполнения противоаварийного мероприятия и принимает решение о снятии с контроля или об отказе в снятии с контроля противоаварийного мероприятия;</w:t>
      </w:r>
    </w:p>
    <w:p w:rsidR="00BB3290" w:rsidRDefault="00245828">
      <w:pPr>
        <w:pStyle w:val="ConsPlusNormal"/>
        <w:numPr>
          <w:ilvl w:val="0"/>
          <w:numId w:val="54"/>
        </w:numPr>
        <w:tabs>
          <w:tab w:val="left" w:pos="426"/>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уведомляет о принятом решении субъект электроэнергетики (потребителя электрической энергии) в письменной форме (начиная с 01.01.2028 – посредством направления соответствующего уведомления с использованием отраслевой базы аварийности в электроэнергетике).</w:t>
      </w:r>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 сроков выполнения противоаварийных мероприятий, контроль выполнения которых осуществляется Ростехнадзором, осуществляется при наличии обстоятельств, вследствие которых выполнение противоаварийных мероприятий невозможно в установленные актом расследования сроки, по решению, принимаемому Ростехнадзором </w:t>
      </w:r>
      <w:r>
        <w:rPr>
          <w:rFonts w:ascii="Times New Roman" w:hAnsi="Times New Roman" w:cs="Times New Roman"/>
          <w:sz w:val="28"/>
          <w:szCs w:val="28"/>
        </w:rPr>
        <w:br/>
        <w:t>по результатам рассмотрения обращения субъекта электроэнергетики (потребителя электрической энергии), на которого актом расследования возложено выполнение соответствующего противоаварийного мероприятия.</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w:t>
      </w:r>
      <w:hyperlink r:id="rId59" w:anchor="8YlMx4Vr2G2uUfR9" w:tooltip="http://cons.fsk-ees.ru/cons/cgi/online.cgi?req=doc&amp;base=LAW&amp;n=515715&amp;dst=1000000001&amp;cacheid=F2C5DFF329FBB25621906F825452CE7A&amp;mode=splus&amp;rnd=ce9jC4VmY9FL49qI1#8YlMx4Vr2G2uUfR9" w:history="1">
        <w:r>
          <w:rPr>
            <w:rStyle w:val="aff6"/>
            <w:rFonts w:ascii="Times New Roman" w:hAnsi="Times New Roman" w:cs="Times New Roman"/>
            <w:sz w:val="28"/>
            <w:szCs w:val="28"/>
          </w:rPr>
          <w:t>Правил расследования [4]</w:t>
        </w:r>
      </w:hyperlink>
      <w:r>
        <w:rPr>
          <w:rFonts w:ascii="Times New Roman" w:hAnsi="Times New Roman" w:cs="Times New Roman"/>
          <w:sz w:val="28"/>
          <w:szCs w:val="28"/>
        </w:rPr>
        <w:t xml:space="preserve"> территориальный орган Ростехнадзора в течение 10 рабочих дней со дня получения указанного в абзаце первом настоящего пункта обращения рассматривает его, принимает решение об изменении (отказе в изменении) срока выполнения противоаварийного мероприятия и в письменной форме уведомляет о принятом решении субъекта электроэнергетики.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субъекта электроэнергетики о переносе срока выполнения противоаварийного мероприятия направляется не позднее чем за 10 рабочих дней до наступления даты выполнения противоаварийного мероприятия, указанной в акте расследования, и должно содержать:</w:t>
      </w:r>
    </w:p>
    <w:p w:rsidR="00BB3290" w:rsidRDefault="00245828">
      <w:pPr>
        <w:pStyle w:val="ConsPlusNormal"/>
        <w:numPr>
          <w:ilvl w:val="0"/>
          <w:numId w:val="55"/>
        </w:numPr>
        <w:tabs>
          <w:tab w:val="left" w:pos="993"/>
        </w:tabs>
        <w:ind w:left="-142" w:firstLine="851"/>
        <w:jc w:val="both"/>
        <w:rPr>
          <w:rFonts w:ascii="Times New Roman" w:hAnsi="Times New Roman" w:cs="Times New Roman"/>
          <w:sz w:val="28"/>
          <w:szCs w:val="28"/>
        </w:rPr>
      </w:pPr>
      <w:r>
        <w:rPr>
          <w:rFonts w:ascii="Times New Roman" w:hAnsi="Times New Roman" w:cs="Times New Roman"/>
          <w:sz w:val="28"/>
          <w:szCs w:val="28"/>
        </w:rPr>
        <w:lastRenderedPageBreak/>
        <w:t>сведения о противоаварийных мероприятиях, выполнение которых в установленные актом расследования сроки невозможно;</w:t>
      </w:r>
    </w:p>
    <w:p w:rsidR="00BB3290" w:rsidRDefault="00245828">
      <w:pPr>
        <w:pStyle w:val="ConsPlusNormal"/>
        <w:numPr>
          <w:ilvl w:val="0"/>
          <w:numId w:val="55"/>
        </w:numPr>
        <w:tabs>
          <w:tab w:val="left" w:pos="993"/>
        </w:tabs>
        <w:ind w:left="-142" w:firstLine="851"/>
        <w:jc w:val="both"/>
        <w:rPr>
          <w:rFonts w:ascii="Times New Roman" w:hAnsi="Times New Roman" w:cs="Times New Roman"/>
          <w:sz w:val="28"/>
          <w:szCs w:val="28"/>
        </w:rPr>
      </w:pPr>
      <w:r>
        <w:rPr>
          <w:rFonts w:ascii="Times New Roman" w:hAnsi="Times New Roman" w:cs="Times New Roman"/>
          <w:sz w:val="28"/>
          <w:szCs w:val="28"/>
        </w:rPr>
        <w:t>основания и доводы, на основании которых субъектом электроэнергетики предлагается перенести срок выполнения соответствующих противоаварийных мероприятий, с приложением документов (при наличии), подтверждающих указанные доводы, либо их копий.</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Начиная с 01.01.2028 направление субъектами электроэнергетики (потребителями электрической энергии) обращений об изменении сроков выполнения противоаварийных мероприятий и направление Ростехнадзором уведомлений о решениях, принятых по результатам рассмотрения указанных обращений, осуществляются с использованием отраслевой базы аварийности в электроэнергетике.</w:t>
      </w:r>
    </w:p>
    <w:p w:rsidR="00BB3290" w:rsidRDefault="00245828">
      <w:pPr>
        <w:pStyle w:val="ConsPlusNormal"/>
        <w:numPr>
          <w:ilvl w:val="1"/>
          <w:numId w:val="34"/>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изменении срока выполнения противоаварийного мероприятия субъект электроэнергетики (потребитель электрической энергии), на которого актом расследования возложено выполнение такого противоаварийного мероприятия, указывает новый срок выполнения противоаварийного мероприятия в отчете об авариях в электроэнергетике и инцидентах, формируемом в соответствии с </w:t>
      </w:r>
      <w:hyperlink w:anchor="OLE_94" w:tooltip="#OLE_94" w:history="1">
        <w:r>
          <w:rPr>
            <w:rStyle w:val="aff6"/>
            <w:rFonts w:ascii="Times New Roman" w:hAnsi="Times New Roman" w:cs="Times New Roman"/>
            <w:sz w:val="28"/>
            <w:szCs w:val="28"/>
          </w:rPr>
          <w:t>п. 9.4</w:t>
        </w:r>
      </w:hyperlink>
      <w:r>
        <w:rPr>
          <w:rFonts w:ascii="Times New Roman" w:hAnsi="Times New Roman" w:cs="Times New Roman"/>
          <w:sz w:val="28"/>
          <w:szCs w:val="28"/>
        </w:rPr>
        <w:t xml:space="preserve"> настоящего Порядка.</w:t>
      </w:r>
    </w:p>
    <w:p w:rsidR="00BB3290" w:rsidRDefault="00245828">
      <w:pPr>
        <w:pStyle w:val="17"/>
        <w:numPr>
          <w:ilvl w:val="0"/>
          <w:numId w:val="7"/>
        </w:numPr>
        <w:spacing w:before="240"/>
        <w:ind w:left="709" w:firstLine="0"/>
      </w:pPr>
      <w:bookmarkStart w:id="109" w:name="_Toc215566051"/>
      <w:bookmarkEnd w:id="101"/>
      <w:r>
        <w:t>Порядок систематизации информации, представления отчетов об авариях и инцидентах</w:t>
      </w:r>
      <w:bookmarkEnd w:id="109"/>
    </w:p>
    <w:p w:rsidR="00BB3290" w:rsidRDefault="00245828">
      <w:pPr>
        <w:numPr>
          <w:ilvl w:val="1"/>
          <w:numId w:val="7"/>
        </w:numPr>
        <w:tabs>
          <w:tab w:val="left" w:pos="1276"/>
        </w:tabs>
        <w:ind w:left="0" w:firstLine="709"/>
        <w:jc w:val="both"/>
        <w:rPr>
          <w:sz w:val="28"/>
          <w:szCs w:val="28"/>
        </w:rPr>
      </w:pPr>
      <w:r>
        <w:rPr>
          <w:sz w:val="28"/>
          <w:szCs w:val="28"/>
        </w:rPr>
        <w:t xml:space="preserve">Учёт технологических нарушений производится в течение всего времени работы энергоустановок с момента начала их использования </w:t>
      </w:r>
      <w:r>
        <w:rPr>
          <w:sz w:val="28"/>
          <w:szCs w:val="28"/>
        </w:rPr>
        <w:br/>
        <w:t>в технологическом процессе (независимо от даты подписания акта приёмки в эксплуатацию).</w:t>
      </w:r>
    </w:p>
    <w:p w:rsidR="00BB3290" w:rsidRDefault="00245828">
      <w:pPr>
        <w:numPr>
          <w:ilvl w:val="1"/>
          <w:numId w:val="7"/>
        </w:numPr>
        <w:tabs>
          <w:tab w:val="left" w:pos="1276"/>
        </w:tabs>
        <w:ind w:left="0" w:firstLine="709"/>
        <w:jc w:val="both"/>
        <w:rPr>
          <w:sz w:val="28"/>
          <w:szCs w:val="28"/>
        </w:rPr>
      </w:pPr>
      <w:r>
        <w:rPr>
          <w:sz w:val="28"/>
          <w:szCs w:val="28"/>
        </w:rPr>
        <w:t xml:space="preserve">Акт расследования аварии, инцидента </w:t>
      </w:r>
      <w:r>
        <w:rPr>
          <w:sz w:val="28"/>
          <w:szCs w:val="28"/>
          <w:lang w:val="en-US"/>
        </w:rPr>
        <w:t>I</w:t>
      </w:r>
      <w:r>
        <w:rPr>
          <w:sz w:val="28"/>
          <w:szCs w:val="28"/>
        </w:rPr>
        <w:t xml:space="preserve"> категории, инцидента </w:t>
      </w:r>
      <w:r>
        <w:rPr>
          <w:sz w:val="28"/>
          <w:szCs w:val="28"/>
        </w:rPr>
        <w:br/>
      </w:r>
      <w:r>
        <w:rPr>
          <w:sz w:val="28"/>
          <w:szCs w:val="28"/>
          <w:lang w:val="en-US"/>
        </w:rPr>
        <w:t>II</w:t>
      </w:r>
      <w:r>
        <w:rPr>
          <w:sz w:val="28"/>
          <w:szCs w:val="28"/>
        </w:rPr>
        <w:t xml:space="preserve"> категории с материалами расследования формируются в отдельное дело </w:t>
      </w:r>
      <w:r>
        <w:rPr>
          <w:sz w:val="28"/>
          <w:szCs w:val="28"/>
        </w:rPr>
        <w:br/>
        <w:t>и подлежат хранению в соответствующем структурном подразделении филиала, ДО ПАО «Россети» (филиал, ПО, РЭС), принявшем решение о расследовании, на бумажных носителях не менее 3 лет со дня утверждения комиссией акта расследования, а по истечении указанного срока – в виде электронной копии до полного выполнения всех противоаварийных мероприятий, предусмотренных актом расследования, но не менее 7 лет.</w:t>
      </w:r>
    </w:p>
    <w:p w:rsidR="00BB3290" w:rsidRDefault="00245828">
      <w:pPr>
        <w:numPr>
          <w:ilvl w:val="1"/>
          <w:numId w:val="7"/>
        </w:numPr>
        <w:tabs>
          <w:tab w:val="left" w:pos="1276"/>
        </w:tabs>
        <w:ind w:left="0" w:firstLine="709"/>
        <w:jc w:val="both"/>
        <w:rPr>
          <w:sz w:val="28"/>
          <w:szCs w:val="28"/>
        </w:rPr>
      </w:pPr>
      <w:r>
        <w:rPr>
          <w:sz w:val="28"/>
          <w:szCs w:val="28"/>
        </w:rPr>
        <w:t xml:space="preserve">С целью формирования данных об аварийности субъекта электроэнергетики и (или) его структурных подразделений электронная копия акта расследования со всеми прилагаемыми материалами в виде электронных копий хранится в соответствующей накопительной базе данных ПК Аварийность и пересылается в соответствии с принятой в ПАО «Россети» системой информационного обмена </w:t>
      </w:r>
      <w:hyperlink w:anchor="сетевая_отчетность" w:tooltip="#сетевая_отчетность" w:history="1">
        <w:r>
          <w:rPr>
            <w:rStyle w:val="aff6"/>
            <w:sz w:val="28"/>
            <w:szCs w:val="28"/>
          </w:rPr>
          <w:t xml:space="preserve"> [16]</w:t>
        </w:r>
      </w:hyperlink>
      <w:r>
        <w:rPr>
          <w:sz w:val="28"/>
          <w:szCs w:val="28"/>
        </w:rPr>
        <w:t>.</w:t>
      </w:r>
    </w:p>
    <w:p w:rsidR="00BB3290" w:rsidRDefault="00245828">
      <w:pPr>
        <w:ind w:firstLine="709"/>
        <w:jc w:val="both"/>
        <w:rPr>
          <w:sz w:val="28"/>
          <w:szCs w:val="28"/>
        </w:rPr>
      </w:pPr>
      <w:r>
        <w:rPr>
          <w:sz w:val="28"/>
          <w:szCs w:val="28"/>
        </w:rPr>
        <w:t xml:space="preserve">Сканированная копия акта расследования с подписями председателя </w:t>
      </w:r>
      <w:r>
        <w:rPr>
          <w:sz w:val="28"/>
          <w:szCs w:val="28"/>
        </w:rPr>
        <w:br/>
        <w:t>и членов комиссии загружаются в разделе «Сканированные акты» ПК Аварийность в день завершения расследования технологического нарушения.</w:t>
      </w:r>
    </w:p>
    <w:p w:rsidR="00BB3290" w:rsidRDefault="00245828">
      <w:pPr>
        <w:ind w:firstLine="709"/>
        <w:jc w:val="both"/>
        <w:rPr>
          <w:sz w:val="28"/>
          <w:szCs w:val="28"/>
        </w:rPr>
      </w:pPr>
      <w:r>
        <w:rPr>
          <w:sz w:val="28"/>
          <w:szCs w:val="28"/>
        </w:rPr>
        <w:lastRenderedPageBreak/>
        <w:t>При составлении акта расследования совместной комиссией, допускается хранение в отдельно взятом подразделении электронной версии части акта расследования, относящейся к указанному подразделению. При этом в ПК Аварийность хранится полная версия в разделе «Документы» акта расследования.</w:t>
      </w:r>
    </w:p>
    <w:p w:rsidR="00BB3290" w:rsidRDefault="00245828">
      <w:pPr>
        <w:numPr>
          <w:ilvl w:val="1"/>
          <w:numId w:val="7"/>
        </w:numPr>
        <w:tabs>
          <w:tab w:val="left" w:pos="1276"/>
        </w:tabs>
        <w:ind w:left="0" w:firstLine="709"/>
        <w:jc w:val="both"/>
        <w:rPr>
          <w:sz w:val="28"/>
          <w:szCs w:val="28"/>
        </w:rPr>
      </w:pPr>
      <w:bookmarkStart w:id="110" w:name="OLE_94"/>
      <w:bookmarkEnd w:id="110"/>
      <w:r>
        <w:rPr>
          <w:sz w:val="28"/>
          <w:szCs w:val="28"/>
        </w:rPr>
        <w:t>Для систематизации информации об авариях и инцидентах, в том числе информации о выполнении противоаварийных мероприятий, определенных по результатам их расследования</w:t>
      </w:r>
      <w:bookmarkStart w:id="111" w:name="P298"/>
      <w:bookmarkEnd w:id="111"/>
      <w:r>
        <w:rPr>
          <w:sz w:val="28"/>
          <w:szCs w:val="28"/>
        </w:rPr>
        <w:t xml:space="preserve">, субъекты электроэнергетики (потребители электрической энергии), на которых актами расследования возложено выполнение противоаварийных мероприятий, формируют </w:t>
      </w:r>
      <w:r>
        <w:rPr>
          <w:sz w:val="28"/>
          <w:szCs w:val="28"/>
        </w:rPr>
        <w:br/>
        <w:t xml:space="preserve">и представляют отчеты об авариях и инцидентах, содержащие сведения </w:t>
      </w:r>
      <w:r>
        <w:rPr>
          <w:sz w:val="28"/>
          <w:szCs w:val="28"/>
        </w:rPr>
        <w:br/>
        <w:t xml:space="preserve">о выполнении противоаварийных мероприятий, которые определены </w:t>
      </w:r>
      <w:r>
        <w:rPr>
          <w:sz w:val="28"/>
          <w:szCs w:val="28"/>
        </w:rPr>
        <w:br/>
        <w:t xml:space="preserve">по результатам расследования причин аварий и инцидентов I категории, </w:t>
      </w:r>
      <w:r>
        <w:rPr>
          <w:sz w:val="28"/>
          <w:szCs w:val="28"/>
        </w:rPr>
        <w:br/>
        <w:t>а также инцидентов II категории. Форма, сроки, порядок представления отчетности о технологических нарушениях определяются действующей в ПАО «Россети» системой информационного обмена</w:t>
      </w:r>
      <w:hyperlink w:anchor="сетевая_отчетность" w:tooltip="#сетевая_отчетность" w:history="1">
        <w:r>
          <w:rPr>
            <w:rStyle w:val="aff6"/>
            <w:sz w:val="28"/>
            <w:szCs w:val="28"/>
          </w:rPr>
          <w:t xml:space="preserve"> [16]</w:t>
        </w:r>
      </w:hyperlink>
      <w:r>
        <w:rPr>
          <w:sz w:val="28"/>
          <w:szCs w:val="28"/>
        </w:rPr>
        <w:t>.</w:t>
      </w:r>
    </w:p>
    <w:p w:rsidR="00BB3290" w:rsidRDefault="00245828">
      <w:pPr>
        <w:numPr>
          <w:ilvl w:val="1"/>
          <w:numId w:val="7"/>
        </w:numPr>
        <w:tabs>
          <w:tab w:val="left" w:pos="1276"/>
        </w:tabs>
        <w:ind w:left="0" w:firstLine="709"/>
        <w:jc w:val="both"/>
        <w:rPr>
          <w:sz w:val="28"/>
          <w:szCs w:val="28"/>
        </w:rPr>
      </w:pPr>
      <w:r>
        <w:rPr>
          <w:sz w:val="28"/>
          <w:szCs w:val="28"/>
        </w:rPr>
        <w:t xml:space="preserve">В соответствии с требованиями </w:t>
      </w:r>
      <w:hyperlink r:id="rId60" w:anchor="8YlMx4Vr2G2uUfR9" w:tooltip="http://cons.fsk-ees.ru/cons/cgi/online.cgi?req=doc&amp;base=LAW&amp;n=515715&amp;dst=1000000001&amp;cacheid=F2C5DFF329FBB25621906F825452CE7A&amp;mode=splus&amp;rnd=ce9jC4VmY9FL49qI1#8YlMx4Vr2G2uUfR9" w:history="1">
        <w:r>
          <w:rPr>
            <w:rStyle w:val="aff6"/>
            <w:sz w:val="28"/>
            <w:szCs w:val="28"/>
          </w:rPr>
          <w:t>Правил расследования [4]</w:t>
        </w:r>
      </w:hyperlink>
      <w:r>
        <w:rPr>
          <w:sz w:val="28"/>
          <w:szCs w:val="28"/>
        </w:rPr>
        <w:t>, систематизация информации об авариях, инцидентах I категории и инцидентах II категории, которые произошли на объектах электросетевого хозяйства сетевых организаций и привели к прекращению электроснабжения потребителей электрической энергии, осуществляется уполномоченным федеральным органом исполнительной власти (Минэнерго России) с привлечением в соответствии с законодательством Российской Федерации подведомственного ему госуда</w:t>
      </w:r>
      <w:r w:rsidR="00375481">
        <w:rPr>
          <w:sz w:val="28"/>
          <w:szCs w:val="28"/>
        </w:rPr>
        <w:t xml:space="preserve">рственного учреждения, функции </w:t>
      </w:r>
      <w:r>
        <w:rPr>
          <w:sz w:val="28"/>
          <w:szCs w:val="28"/>
        </w:rPr>
        <w:t>и полномочия учредителя которого осуществляет уполномоченный федеральный орган исполнительной власти (ФГБУ «Ситуационно-аналитический центр Минэнерго России» – далее САЦ Минэнерго России).</w:t>
      </w:r>
    </w:p>
    <w:p w:rsidR="00BB3290" w:rsidRDefault="002458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Систематизация информации об отключениях электросетевых объектах, приведших к прекращению электроснабжения потребителей электрической энергии осуществляется путем ведения уполномоченным федеральным органом исполнительной власти (Минэнерго России, САЦ Минэнерго России) базы данных о прекращениях передачи электрической энергии потребителям услуг сетевых организаций на основании:</w:t>
      </w:r>
    </w:p>
    <w:p w:rsidR="00BB3290" w:rsidRDefault="00245828">
      <w:pPr>
        <w:pStyle w:val="ConsPlusNormal"/>
        <w:numPr>
          <w:ilvl w:val="0"/>
          <w:numId w:val="5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журналов учёта данных первичной информации по всем прекращениям передачи электрической энергии, произошедшим на объектах электросетевого хозяйства сетевой организации, актов расследования, оперативной информации об авариях и инцидентах, представляемых владельцами объектов электроэнергетики;</w:t>
      </w:r>
    </w:p>
    <w:p w:rsidR="00BB3290" w:rsidRDefault="00245828">
      <w:pPr>
        <w:pStyle w:val="ConsPlusNormal"/>
        <w:numPr>
          <w:ilvl w:val="0"/>
          <w:numId w:val="5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отчётов об авариях и инцидентах, представляемых субъектом оперативно-диспетчерского управления на основании сведений из отраслевой базы аварийности в электроэнергетике.</w:t>
      </w:r>
      <w:r>
        <w:rPr>
          <w:sz w:val="18"/>
          <w:szCs w:val="18"/>
        </w:rPr>
        <w:br w:type="page"/>
      </w:r>
    </w:p>
    <w:p w:rsidR="00BB3290" w:rsidRDefault="00245828">
      <w:pPr>
        <w:pStyle w:val="11000"/>
        <w:spacing w:before="0" w:after="0"/>
        <w:jc w:val="right"/>
        <w:rPr>
          <w:b w:val="0"/>
          <w:sz w:val="24"/>
          <w:szCs w:val="24"/>
        </w:rPr>
      </w:pPr>
      <w:bookmarkStart w:id="112" w:name="_Приложение_А"/>
      <w:bookmarkEnd w:id="112"/>
      <w:r>
        <w:lastRenderedPageBreak/>
        <w:tab/>
      </w:r>
      <w:r>
        <w:tab/>
      </w:r>
      <w:r>
        <w:tab/>
      </w:r>
      <w:r>
        <w:tab/>
      </w:r>
      <w:bookmarkStart w:id="113" w:name="OLE_приложениеА"/>
      <w:bookmarkStart w:id="114" w:name="_Toc215566052"/>
      <w:bookmarkEnd w:id="113"/>
      <w:r>
        <w:rPr>
          <w:b w:val="0"/>
          <w:sz w:val="24"/>
          <w:szCs w:val="24"/>
        </w:rPr>
        <w:t>П</w:t>
      </w:r>
      <w:r>
        <w:rPr>
          <w:b w:val="0"/>
          <w:caps w:val="0"/>
          <w:sz w:val="24"/>
          <w:szCs w:val="24"/>
        </w:rPr>
        <w:t>риложение</w:t>
      </w:r>
      <w:r>
        <w:rPr>
          <w:b w:val="0"/>
          <w:sz w:val="24"/>
          <w:szCs w:val="24"/>
        </w:rPr>
        <w:t xml:space="preserve"> </w:t>
      </w:r>
      <w:r>
        <w:rPr>
          <w:b w:val="0"/>
          <w:sz w:val="24"/>
          <w:szCs w:val="24"/>
          <w:lang w:eastAsia="en-US"/>
        </w:rPr>
        <w:t>А</w:t>
      </w:r>
      <w:bookmarkEnd w:id="114"/>
    </w:p>
    <w:p w:rsidR="00BB3290" w:rsidRDefault="00245828">
      <w:pPr>
        <w:pStyle w:val="11000"/>
        <w:spacing w:before="0" w:after="0"/>
        <w:jc w:val="right"/>
        <w:rPr>
          <w:b w:val="0"/>
          <w:caps w:val="0"/>
          <w:sz w:val="24"/>
          <w:szCs w:val="24"/>
          <w:lang w:eastAsia="en-US"/>
        </w:rPr>
      </w:pPr>
      <w:bookmarkStart w:id="115" w:name="_Toc173405761"/>
      <w:bookmarkStart w:id="116" w:name="_Toc179371164"/>
      <w:bookmarkStart w:id="117" w:name="_Toc215566053"/>
      <w:bookmarkStart w:id="118" w:name="_Toc15483014"/>
      <w:r>
        <w:rPr>
          <w:b w:val="0"/>
          <w:caps w:val="0"/>
          <w:sz w:val="24"/>
          <w:szCs w:val="24"/>
          <w:lang w:eastAsia="en-US"/>
        </w:rPr>
        <w:t>(обязательное)</w:t>
      </w:r>
      <w:bookmarkEnd w:id="115"/>
      <w:bookmarkEnd w:id="116"/>
      <w:bookmarkEnd w:id="117"/>
      <w:r>
        <w:rPr>
          <w:b w:val="0"/>
          <w:caps w:val="0"/>
          <w:sz w:val="24"/>
          <w:szCs w:val="24"/>
          <w:lang w:eastAsia="en-US"/>
        </w:rPr>
        <w:t xml:space="preserve"> </w:t>
      </w:r>
    </w:p>
    <w:p w:rsidR="00BB3290" w:rsidRDefault="00BB3290">
      <w:pPr>
        <w:pStyle w:val="11000"/>
        <w:spacing w:before="0" w:after="0"/>
        <w:ind w:left="0"/>
        <w:jc w:val="center"/>
        <w:rPr>
          <w:caps w:val="0"/>
        </w:rPr>
      </w:pPr>
      <w:bookmarkStart w:id="119" w:name="_Toc215566054"/>
    </w:p>
    <w:p w:rsidR="00BB3290" w:rsidRDefault="00BB3290">
      <w:pPr>
        <w:pStyle w:val="11000"/>
        <w:spacing w:before="0" w:after="0"/>
        <w:ind w:left="0"/>
        <w:jc w:val="center"/>
        <w:rPr>
          <w:caps w:val="0"/>
        </w:rPr>
      </w:pPr>
    </w:p>
    <w:p w:rsidR="00BB3290" w:rsidRDefault="00245828">
      <w:pPr>
        <w:pStyle w:val="11000"/>
        <w:spacing w:before="0"/>
        <w:ind w:left="0"/>
        <w:jc w:val="center"/>
        <w:rPr>
          <w:caps w:val="0"/>
        </w:rPr>
      </w:pPr>
      <w:r>
        <w:rPr>
          <w:caps w:val="0"/>
        </w:rPr>
        <w:t>Требования к фиксации первичной информации об отключениях электросетевых объектов филиалов и ДО ПАО «Россети»</w:t>
      </w:r>
      <w:bookmarkEnd w:id="118"/>
      <w:bookmarkEnd w:id="119"/>
    </w:p>
    <w:p w:rsidR="00BB3290" w:rsidRDefault="00245828">
      <w:pPr>
        <w:numPr>
          <w:ilvl w:val="0"/>
          <w:numId w:val="4"/>
        </w:numPr>
        <w:spacing w:before="120" w:after="120"/>
        <w:ind w:left="1066" w:hanging="357"/>
        <w:jc w:val="both"/>
        <w:rPr>
          <w:b/>
          <w:sz w:val="28"/>
          <w:szCs w:val="28"/>
          <w:lang w:eastAsia="en-US"/>
        </w:rPr>
      </w:pPr>
      <w:r>
        <w:rPr>
          <w:b/>
          <w:sz w:val="28"/>
          <w:szCs w:val="28"/>
          <w:lang w:eastAsia="en-US"/>
        </w:rPr>
        <w:t>Общие положения</w:t>
      </w:r>
    </w:p>
    <w:p w:rsidR="00BB3290" w:rsidRDefault="00245828">
      <w:pPr>
        <w:numPr>
          <w:ilvl w:val="1"/>
          <w:numId w:val="4"/>
        </w:numPr>
        <w:tabs>
          <w:tab w:val="left" w:pos="1276"/>
        </w:tabs>
        <w:ind w:left="0" w:firstLine="709"/>
        <w:contextualSpacing/>
        <w:jc w:val="both"/>
        <w:rPr>
          <w:sz w:val="28"/>
          <w:szCs w:val="28"/>
          <w:lang w:eastAsia="en-US"/>
        </w:rPr>
      </w:pPr>
      <w:r>
        <w:rPr>
          <w:sz w:val="28"/>
          <w:szCs w:val="28"/>
          <w:lang w:eastAsia="en-US"/>
        </w:rPr>
        <w:t>Требования к фиксации первичной информации об отключениях электросетевых объектов филиалов и ДО ПАО «Россети» (далее – Требования) определяют порядок фиксации первичной информации об отключениях электросетевых объектов, событий, связанных с изменением нормальной схемы электрических сетей или отклонением от установленного технологического режима работы объектов электросетевого хозяйства филиалов и ДО ПАО «Россети».</w:t>
      </w:r>
    </w:p>
    <w:p w:rsidR="00BB3290" w:rsidRDefault="00245828">
      <w:pPr>
        <w:numPr>
          <w:ilvl w:val="1"/>
          <w:numId w:val="4"/>
        </w:numPr>
        <w:tabs>
          <w:tab w:val="left" w:pos="1276"/>
        </w:tabs>
        <w:ind w:left="0" w:firstLine="709"/>
        <w:contextualSpacing/>
        <w:jc w:val="both"/>
        <w:rPr>
          <w:sz w:val="28"/>
          <w:szCs w:val="28"/>
          <w:lang w:eastAsia="en-US"/>
        </w:rPr>
      </w:pPr>
      <w:r>
        <w:rPr>
          <w:sz w:val="28"/>
          <w:szCs w:val="28"/>
          <w:lang w:eastAsia="en-US"/>
        </w:rPr>
        <w:t>Настоящие Требования разработаны с целью улучшения системы учёта и расследования событий, происходящих в электросетевом комплексе группы компаний «Россети» и подлежащих фиксации.</w:t>
      </w:r>
    </w:p>
    <w:p w:rsidR="00BB3290" w:rsidRDefault="00245828">
      <w:pPr>
        <w:numPr>
          <w:ilvl w:val="1"/>
          <w:numId w:val="4"/>
        </w:numPr>
        <w:tabs>
          <w:tab w:val="left" w:pos="1276"/>
        </w:tabs>
        <w:ind w:left="0" w:firstLine="709"/>
        <w:contextualSpacing/>
        <w:jc w:val="both"/>
        <w:rPr>
          <w:sz w:val="28"/>
          <w:szCs w:val="28"/>
          <w:lang w:eastAsia="en-US"/>
        </w:rPr>
      </w:pPr>
      <w:r>
        <w:rPr>
          <w:sz w:val="28"/>
          <w:szCs w:val="28"/>
          <w:lang w:eastAsia="en-US"/>
        </w:rPr>
        <w:t>Настоящие Требования:</w:t>
      </w:r>
    </w:p>
    <w:p w:rsidR="00BB3290" w:rsidRDefault="00245828">
      <w:pPr>
        <w:numPr>
          <w:ilvl w:val="0"/>
          <w:numId w:val="5"/>
        </w:numPr>
        <w:tabs>
          <w:tab w:val="left" w:pos="1134"/>
        </w:tabs>
        <w:ind w:left="0" w:firstLine="709"/>
        <w:contextualSpacing/>
        <w:jc w:val="both"/>
        <w:rPr>
          <w:sz w:val="28"/>
          <w:szCs w:val="28"/>
          <w:lang w:eastAsia="en-US"/>
        </w:rPr>
      </w:pPr>
      <w:r>
        <w:rPr>
          <w:sz w:val="28"/>
          <w:szCs w:val="28"/>
          <w:lang w:eastAsia="en-US"/>
        </w:rPr>
        <w:t xml:space="preserve">обязательны для оперативного персонала и производственного персонала филиалов ПАО «Россети», участвующего в расследовании причин технологических нарушений или отключений для внутреннего учёта, </w:t>
      </w:r>
      <w:r>
        <w:rPr>
          <w:sz w:val="28"/>
          <w:szCs w:val="28"/>
          <w:lang w:eastAsia="en-US"/>
        </w:rPr>
        <w:br/>
        <w:t>и рекомендованы для оперативного и производственного персонала ДО ПАО «Россети»;</w:t>
      </w:r>
    </w:p>
    <w:p w:rsidR="00BB3290" w:rsidRDefault="00245828">
      <w:pPr>
        <w:numPr>
          <w:ilvl w:val="0"/>
          <w:numId w:val="5"/>
        </w:numPr>
        <w:tabs>
          <w:tab w:val="left" w:pos="1134"/>
        </w:tabs>
        <w:ind w:left="0" w:firstLine="709"/>
        <w:contextualSpacing/>
        <w:jc w:val="both"/>
        <w:rPr>
          <w:sz w:val="28"/>
          <w:szCs w:val="28"/>
          <w:lang w:eastAsia="en-US"/>
        </w:rPr>
      </w:pPr>
      <w:r>
        <w:rPr>
          <w:sz w:val="28"/>
          <w:szCs w:val="28"/>
          <w:lang w:eastAsia="en-US"/>
        </w:rPr>
        <w:t xml:space="preserve">используются для формирования оперативных данных в соответствии с </w:t>
      </w:r>
      <w:r>
        <w:rPr>
          <w:sz w:val="28"/>
          <w:szCs w:val="28"/>
        </w:rPr>
        <w:t xml:space="preserve">требованиями </w:t>
      </w:r>
      <w:hyperlink r:id="rId61" w:anchor="FAb1s4V8lst4faGJ1" w:tooltip="http://cons.fsk-ees.ru/cons/cgi/online.cgi?req=doc&amp;base=LAW&amp;n=515876&amp;cacheid=FC74304A4CE9B1570BDB25D2F0E845BB&amp;mode=splus&amp;rnd=ce9jC4VmY9FL49qI1#FAb1s4V8lst4faGJ1" w:history="1">
        <w:r>
          <w:rPr>
            <w:rStyle w:val="aff6"/>
            <w:sz w:val="28"/>
            <w:szCs w:val="28"/>
          </w:rPr>
          <w:t xml:space="preserve">Порядка передачи оперативной информации об авариях </w:t>
        </w:r>
        <w:r w:rsidR="00375481">
          <w:rPr>
            <w:rStyle w:val="aff6"/>
            <w:sz w:val="28"/>
            <w:szCs w:val="28"/>
          </w:rPr>
          <w:br/>
        </w:r>
        <w:r>
          <w:rPr>
            <w:rStyle w:val="aff6"/>
            <w:sz w:val="28"/>
            <w:szCs w:val="28"/>
          </w:rPr>
          <w:t>в электроэнергетике и инцидентах в электроэнергетике [17]</w:t>
        </w:r>
      </w:hyperlink>
      <w:r>
        <w:rPr>
          <w:sz w:val="28"/>
          <w:szCs w:val="28"/>
          <w:lang w:eastAsia="en-US"/>
        </w:rPr>
        <w:t>;</w:t>
      </w:r>
    </w:p>
    <w:p w:rsidR="00BB3290" w:rsidRDefault="00245828">
      <w:pPr>
        <w:numPr>
          <w:ilvl w:val="0"/>
          <w:numId w:val="5"/>
        </w:numPr>
        <w:tabs>
          <w:tab w:val="left" w:pos="1134"/>
        </w:tabs>
        <w:ind w:left="0" w:firstLine="709"/>
        <w:jc w:val="both"/>
        <w:rPr>
          <w:sz w:val="28"/>
          <w:szCs w:val="28"/>
          <w:lang w:eastAsia="en-US"/>
        </w:rPr>
      </w:pPr>
      <w:r>
        <w:rPr>
          <w:sz w:val="28"/>
          <w:szCs w:val="28"/>
          <w:lang w:eastAsia="en-US"/>
        </w:rPr>
        <w:t>не являются исчерпывающими и могут быть дополнены, в том числе с учетом местных особенностей.</w:t>
      </w:r>
    </w:p>
    <w:p w:rsidR="00BB3290" w:rsidRDefault="00245828">
      <w:pPr>
        <w:numPr>
          <w:ilvl w:val="0"/>
          <w:numId w:val="4"/>
        </w:numPr>
        <w:spacing w:before="120" w:after="120"/>
        <w:ind w:left="1066" w:hanging="357"/>
        <w:jc w:val="both"/>
        <w:rPr>
          <w:b/>
          <w:sz w:val="28"/>
          <w:szCs w:val="28"/>
          <w:lang w:eastAsia="en-US"/>
        </w:rPr>
      </w:pPr>
      <w:r>
        <w:rPr>
          <w:b/>
          <w:sz w:val="28"/>
          <w:szCs w:val="28"/>
          <w:lang w:eastAsia="en-US"/>
        </w:rPr>
        <w:t>Порядок ведения электронного Журнала отключений</w:t>
      </w:r>
    </w:p>
    <w:p w:rsidR="00BB3290" w:rsidRDefault="00245828">
      <w:pPr>
        <w:numPr>
          <w:ilvl w:val="1"/>
          <w:numId w:val="4"/>
        </w:numPr>
        <w:tabs>
          <w:tab w:val="left" w:pos="1276"/>
        </w:tabs>
        <w:ind w:left="0" w:firstLine="709"/>
        <w:contextualSpacing/>
        <w:jc w:val="both"/>
        <w:rPr>
          <w:sz w:val="28"/>
          <w:szCs w:val="28"/>
          <w:lang w:eastAsia="en-US"/>
        </w:rPr>
      </w:pPr>
      <w:r>
        <w:rPr>
          <w:sz w:val="28"/>
          <w:szCs w:val="28"/>
          <w:lang w:eastAsia="en-US"/>
        </w:rPr>
        <w:t>Состав информации, заполняемой при ведении электронного Журнала отключений:</w:t>
      </w:r>
    </w:p>
    <w:p w:rsidR="00BB3290" w:rsidRDefault="00245828">
      <w:pPr>
        <w:numPr>
          <w:ilvl w:val="0"/>
          <w:numId w:val="9"/>
        </w:numPr>
        <w:tabs>
          <w:tab w:val="left" w:pos="1134"/>
        </w:tabs>
        <w:ind w:left="0" w:firstLine="709"/>
        <w:contextualSpacing/>
        <w:jc w:val="both"/>
        <w:rPr>
          <w:sz w:val="28"/>
          <w:szCs w:val="28"/>
          <w:lang w:eastAsia="en-US"/>
        </w:rPr>
      </w:pPr>
      <w:r>
        <w:rPr>
          <w:sz w:val="28"/>
          <w:szCs w:val="28"/>
          <w:lang w:eastAsia="en-US"/>
        </w:rPr>
        <w:t>порядковый номер записи по журналу;</w:t>
      </w:r>
    </w:p>
    <w:p w:rsidR="00BB3290" w:rsidRDefault="00245828">
      <w:pPr>
        <w:numPr>
          <w:ilvl w:val="0"/>
          <w:numId w:val="9"/>
        </w:numPr>
        <w:tabs>
          <w:tab w:val="left" w:pos="1134"/>
        </w:tabs>
        <w:ind w:left="0" w:firstLine="709"/>
        <w:contextualSpacing/>
        <w:jc w:val="both"/>
        <w:rPr>
          <w:sz w:val="28"/>
          <w:szCs w:val="28"/>
          <w:lang w:eastAsia="en-US"/>
        </w:rPr>
      </w:pPr>
      <w:r>
        <w:rPr>
          <w:sz w:val="28"/>
          <w:szCs w:val="28"/>
          <w:lang w:eastAsia="en-US"/>
        </w:rPr>
        <w:t>наименование организации / подразделения, где произошло событие;</w:t>
      </w:r>
    </w:p>
    <w:p w:rsidR="00BB3290" w:rsidRDefault="00245828">
      <w:pPr>
        <w:numPr>
          <w:ilvl w:val="0"/>
          <w:numId w:val="9"/>
        </w:numPr>
        <w:tabs>
          <w:tab w:val="left" w:pos="1134"/>
        </w:tabs>
        <w:ind w:left="0" w:firstLine="709"/>
        <w:contextualSpacing/>
        <w:jc w:val="both"/>
        <w:rPr>
          <w:sz w:val="28"/>
          <w:szCs w:val="28"/>
          <w:lang w:eastAsia="en-US"/>
        </w:rPr>
      </w:pPr>
      <w:r>
        <w:rPr>
          <w:sz w:val="28"/>
          <w:szCs w:val="28"/>
          <w:lang w:eastAsia="en-US"/>
        </w:rPr>
        <w:t>режим работы сети до возникновения технологического нарушения отключения внутреннего учёта;</w:t>
      </w:r>
    </w:p>
    <w:p w:rsidR="00BB3290" w:rsidRDefault="00245828">
      <w:pPr>
        <w:numPr>
          <w:ilvl w:val="0"/>
          <w:numId w:val="9"/>
        </w:numPr>
        <w:tabs>
          <w:tab w:val="left" w:pos="1134"/>
        </w:tabs>
        <w:ind w:left="0" w:firstLine="709"/>
        <w:contextualSpacing/>
        <w:jc w:val="both"/>
        <w:rPr>
          <w:sz w:val="28"/>
          <w:szCs w:val="28"/>
          <w:lang w:eastAsia="en-US"/>
        </w:rPr>
      </w:pPr>
      <w:r>
        <w:rPr>
          <w:sz w:val="28"/>
          <w:szCs w:val="28"/>
          <w:lang w:eastAsia="en-US"/>
        </w:rPr>
        <w:t>дата и время возникновения события (ГГГГ ММ ДД, часы, минуты) (обязательное требование КС Надежность, не подлежит корректировке в ходе расследования);</w:t>
      </w:r>
    </w:p>
    <w:p w:rsidR="00BB3290" w:rsidRDefault="00245828">
      <w:pPr>
        <w:numPr>
          <w:ilvl w:val="0"/>
          <w:numId w:val="9"/>
        </w:numPr>
        <w:tabs>
          <w:tab w:val="left" w:pos="1134"/>
        </w:tabs>
        <w:ind w:left="0" w:firstLine="709"/>
        <w:contextualSpacing/>
        <w:jc w:val="both"/>
        <w:rPr>
          <w:sz w:val="28"/>
          <w:szCs w:val="28"/>
          <w:lang w:eastAsia="en-US"/>
        </w:rPr>
      </w:pPr>
      <w:r>
        <w:rPr>
          <w:sz w:val="28"/>
          <w:szCs w:val="28"/>
          <w:lang w:eastAsia="en-US"/>
        </w:rPr>
        <w:t>идентификация принадлежности объекта (ЛЭП / ПС);</w:t>
      </w:r>
    </w:p>
    <w:p w:rsidR="00BB3290" w:rsidRDefault="00245828">
      <w:pPr>
        <w:numPr>
          <w:ilvl w:val="0"/>
          <w:numId w:val="9"/>
        </w:numPr>
        <w:tabs>
          <w:tab w:val="left" w:pos="1134"/>
        </w:tabs>
        <w:ind w:left="0" w:firstLine="709"/>
        <w:contextualSpacing/>
        <w:jc w:val="both"/>
        <w:rPr>
          <w:sz w:val="28"/>
          <w:szCs w:val="28"/>
          <w:lang w:eastAsia="en-US"/>
        </w:rPr>
      </w:pPr>
      <w:r>
        <w:rPr>
          <w:sz w:val="28"/>
          <w:szCs w:val="28"/>
          <w:lang w:eastAsia="en-US"/>
        </w:rPr>
        <w:t>идентификация вида отключения:</w:t>
      </w:r>
    </w:p>
    <w:p w:rsidR="00BB3290" w:rsidRDefault="00245828">
      <w:pPr>
        <w:numPr>
          <w:ilvl w:val="1"/>
          <w:numId w:val="10"/>
        </w:numPr>
        <w:tabs>
          <w:tab w:val="left" w:pos="1418"/>
        </w:tabs>
        <w:ind w:left="0" w:firstLine="1134"/>
        <w:contextualSpacing/>
        <w:jc w:val="both"/>
        <w:rPr>
          <w:sz w:val="28"/>
          <w:szCs w:val="28"/>
          <w:lang w:eastAsia="en-US"/>
        </w:rPr>
      </w:pPr>
      <w:r>
        <w:rPr>
          <w:sz w:val="28"/>
          <w:szCs w:val="28"/>
          <w:lang w:eastAsia="en-US"/>
        </w:rPr>
        <w:t>аварийное,</w:t>
      </w:r>
    </w:p>
    <w:p w:rsidR="00BB3290" w:rsidRDefault="00245828">
      <w:pPr>
        <w:numPr>
          <w:ilvl w:val="1"/>
          <w:numId w:val="10"/>
        </w:numPr>
        <w:tabs>
          <w:tab w:val="left" w:pos="1418"/>
        </w:tabs>
        <w:ind w:left="0" w:firstLine="1134"/>
        <w:contextualSpacing/>
        <w:jc w:val="both"/>
        <w:rPr>
          <w:sz w:val="28"/>
          <w:szCs w:val="28"/>
          <w:lang w:eastAsia="en-US"/>
        </w:rPr>
      </w:pPr>
      <w:r>
        <w:rPr>
          <w:sz w:val="28"/>
          <w:szCs w:val="28"/>
          <w:lang w:eastAsia="en-US"/>
        </w:rPr>
        <w:t>неотложное,</w:t>
      </w:r>
    </w:p>
    <w:p w:rsidR="00BB3290" w:rsidRDefault="00245828">
      <w:pPr>
        <w:numPr>
          <w:ilvl w:val="1"/>
          <w:numId w:val="10"/>
        </w:numPr>
        <w:tabs>
          <w:tab w:val="left" w:pos="1418"/>
        </w:tabs>
        <w:ind w:left="0" w:firstLine="1134"/>
        <w:contextualSpacing/>
        <w:jc w:val="both"/>
        <w:rPr>
          <w:sz w:val="28"/>
          <w:szCs w:val="28"/>
          <w:lang w:eastAsia="en-US"/>
        </w:rPr>
      </w:pPr>
      <w:r>
        <w:rPr>
          <w:sz w:val="28"/>
          <w:szCs w:val="28"/>
          <w:lang w:eastAsia="en-US"/>
        </w:rPr>
        <w:t>плановое,</w:t>
      </w:r>
    </w:p>
    <w:p w:rsidR="00BB3290" w:rsidRDefault="00245828">
      <w:pPr>
        <w:numPr>
          <w:ilvl w:val="1"/>
          <w:numId w:val="10"/>
        </w:numPr>
        <w:tabs>
          <w:tab w:val="left" w:pos="1418"/>
        </w:tabs>
        <w:ind w:left="0" w:firstLine="1134"/>
        <w:contextualSpacing/>
        <w:jc w:val="both"/>
        <w:rPr>
          <w:sz w:val="28"/>
          <w:szCs w:val="28"/>
          <w:lang w:eastAsia="en-US"/>
        </w:rPr>
      </w:pPr>
      <w:r>
        <w:rPr>
          <w:sz w:val="28"/>
          <w:szCs w:val="28"/>
          <w:lang w:eastAsia="en-US"/>
        </w:rPr>
        <w:lastRenderedPageBreak/>
        <w:t>неплановое,</w:t>
      </w:r>
    </w:p>
    <w:p w:rsidR="00BB3290" w:rsidRDefault="00245828">
      <w:pPr>
        <w:numPr>
          <w:ilvl w:val="1"/>
          <w:numId w:val="10"/>
        </w:numPr>
        <w:tabs>
          <w:tab w:val="left" w:pos="1418"/>
        </w:tabs>
        <w:ind w:left="0" w:firstLine="1134"/>
        <w:contextualSpacing/>
        <w:jc w:val="both"/>
        <w:rPr>
          <w:sz w:val="28"/>
          <w:szCs w:val="28"/>
          <w:lang w:eastAsia="en-US"/>
        </w:rPr>
      </w:pPr>
      <w:r>
        <w:rPr>
          <w:sz w:val="28"/>
          <w:szCs w:val="28"/>
          <w:lang w:eastAsia="en-US"/>
        </w:rPr>
        <w:t>ограничения;</w:t>
      </w:r>
    </w:p>
    <w:p w:rsidR="00BB3290" w:rsidRDefault="00245828">
      <w:pPr>
        <w:numPr>
          <w:ilvl w:val="0"/>
          <w:numId w:val="11"/>
        </w:numPr>
        <w:tabs>
          <w:tab w:val="left" w:pos="1134"/>
        </w:tabs>
        <w:ind w:left="0" w:firstLine="709"/>
        <w:contextualSpacing/>
        <w:jc w:val="both"/>
        <w:rPr>
          <w:sz w:val="28"/>
          <w:szCs w:val="28"/>
          <w:lang w:eastAsia="en-US"/>
        </w:rPr>
      </w:pPr>
      <w:r>
        <w:rPr>
          <w:sz w:val="28"/>
          <w:szCs w:val="28"/>
          <w:lang w:eastAsia="en-US"/>
        </w:rPr>
        <w:t>признак АПВ:</w:t>
      </w:r>
    </w:p>
    <w:p w:rsidR="00BB3290" w:rsidRDefault="00245828">
      <w:pPr>
        <w:numPr>
          <w:ilvl w:val="1"/>
          <w:numId w:val="12"/>
        </w:numPr>
        <w:tabs>
          <w:tab w:val="left" w:pos="1418"/>
        </w:tabs>
        <w:ind w:left="0" w:firstLine="1134"/>
        <w:contextualSpacing/>
        <w:jc w:val="both"/>
        <w:rPr>
          <w:sz w:val="28"/>
          <w:szCs w:val="28"/>
          <w:lang w:eastAsia="en-US"/>
        </w:rPr>
      </w:pPr>
      <w:r>
        <w:rPr>
          <w:sz w:val="28"/>
          <w:szCs w:val="28"/>
          <w:lang w:eastAsia="en-US"/>
        </w:rPr>
        <w:t>успешно,</w:t>
      </w:r>
    </w:p>
    <w:p w:rsidR="00BB3290" w:rsidRDefault="00245828">
      <w:pPr>
        <w:numPr>
          <w:ilvl w:val="1"/>
          <w:numId w:val="12"/>
        </w:numPr>
        <w:tabs>
          <w:tab w:val="left" w:pos="1418"/>
        </w:tabs>
        <w:ind w:left="0" w:firstLine="1134"/>
        <w:contextualSpacing/>
        <w:jc w:val="both"/>
        <w:rPr>
          <w:sz w:val="28"/>
          <w:szCs w:val="28"/>
          <w:lang w:eastAsia="en-US"/>
        </w:rPr>
      </w:pPr>
      <w:r>
        <w:rPr>
          <w:sz w:val="28"/>
          <w:szCs w:val="28"/>
          <w:lang w:eastAsia="en-US"/>
        </w:rPr>
        <w:t>успешно, со сбросом нагрузки,</w:t>
      </w:r>
    </w:p>
    <w:p w:rsidR="00BB3290" w:rsidRDefault="00245828">
      <w:pPr>
        <w:numPr>
          <w:ilvl w:val="1"/>
          <w:numId w:val="12"/>
        </w:numPr>
        <w:tabs>
          <w:tab w:val="left" w:pos="1418"/>
        </w:tabs>
        <w:ind w:left="0" w:firstLine="1134"/>
        <w:contextualSpacing/>
        <w:jc w:val="both"/>
        <w:rPr>
          <w:sz w:val="28"/>
          <w:szCs w:val="28"/>
          <w:lang w:eastAsia="en-US"/>
        </w:rPr>
      </w:pPr>
      <w:r>
        <w:rPr>
          <w:sz w:val="28"/>
          <w:szCs w:val="28"/>
          <w:lang w:eastAsia="en-US"/>
        </w:rPr>
        <w:t>неуспешно,</w:t>
      </w:r>
    </w:p>
    <w:p w:rsidR="00BB3290" w:rsidRDefault="00245828">
      <w:pPr>
        <w:numPr>
          <w:ilvl w:val="1"/>
          <w:numId w:val="12"/>
        </w:numPr>
        <w:tabs>
          <w:tab w:val="left" w:pos="1418"/>
        </w:tabs>
        <w:ind w:left="0" w:firstLine="1134"/>
        <w:contextualSpacing/>
        <w:jc w:val="both"/>
        <w:rPr>
          <w:sz w:val="28"/>
          <w:szCs w:val="28"/>
          <w:lang w:eastAsia="en-US"/>
        </w:rPr>
      </w:pPr>
      <w:r>
        <w:rPr>
          <w:sz w:val="28"/>
          <w:szCs w:val="28"/>
          <w:lang w:eastAsia="en-US"/>
        </w:rPr>
        <w:t>отсутствует,</w:t>
      </w:r>
    </w:p>
    <w:p w:rsidR="00BB3290" w:rsidRDefault="00245828">
      <w:pPr>
        <w:numPr>
          <w:ilvl w:val="1"/>
          <w:numId w:val="12"/>
        </w:numPr>
        <w:tabs>
          <w:tab w:val="left" w:pos="1418"/>
        </w:tabs>
        <w:ind w:left="0" w:firstLine="1134"/>
        <w:contextualSpacing/>
        <w:jc w:val="both"/>
        <w:rPr>
          <w:sz w:val="28"/>
          <w:szCs w:val="28"/>
          <w:lang w:eastAsia="en-US"/>
        </w:rPr>
      </w:pPr>
      <w:r>
        <w:rPr>
          <w:sz w:val="28"/>
          <w:szCs w:val="28"/>
          <w:lang w:eastAsia="en-US"/>
        </w:rPr>
        <w:t>выведено по режиму;</w:t>
      </w:r>
    </w:p>
    <w:p w:rsidR="00BB3290" w:rsidRDefault="00245828">
      <w:pPr>
        <w:numPr>
          <w:ilvl w:val="0"/>
          <w:numId w:val="13"/>
        </w:numPr>
        <w:tabs>
          <w:tab w:val="left" w:pos="1134"/>
        </w:tabs>
        <w:ind w:left="0" w:firstLine="709"/>
        <w:contextualSpacing/>
        <w:jc w:val="both"/>
        <w:rPr>
          <w:sz w:val="28"/>
          <w:szCs w:val="28"/>
          <w:lang w:eastAsia="en-US"/>
        </w:rPr>
      </w:pPr>
      <w:r>
        <w:rPr>
          <w:sz w:val="28"/>
          <w:szCs w:val="28"/>
          <w:lang w:eastAsia="en-US"/>
        </w:rPr>
        <w:t>признак РПВ:</w:t>
      </w:r>
    </w:p>
    <w:p w:rsidR="00BB3290" w:rsidRDefault="00245828">
      <w:pPr>
        <w:numPr>
          <w:ilvl w:val="1"/>
          <w:numId w:val="14"/>
        </w:numPr>
        <w:tabs>
          <w:tab w:val="left" w:pos="1418"/>
        </w:tabs>
        <w:ind w:left="0" w:firstLine="1134"/>
        <w:contextualSpacing/>
        <w:jc w:val="both"/>
        <w:rPr>
          <w:sz w:val="28"/>
          <w:szCs w:val="28"/>
          <w:lang w:eastAsia="en-US"/>
        </w:rPr>
      </w:pPr>
      <w:r>
        <w:rPr>
          <w:sz w:val="28"/>
          <w:szCs w:val="28"/>
          <w:lang w:eastAsia="en-US"/>
        </w:rPr>
        <w:t>успешно,</w:t>
      </w:r>
    </w:p>
    <w:p w:rsidR="00BB3290" w:rsidRDefault="00245828">
      <w:pPr>
        <w:numPr>
          <w:ilvl w:val="1"/>
          <w:numId w:val="14"/>
        </w:numPr>
        <w:tabs>
          <w:tab w:val="left" w:pos="1418"/>
        </w:tabs>
        <w:ind w:left="0" w:firstLine="1134"/>
        <w:contextualSpacing/>
        <w:jc w:val="both"/>
        <w:rPr>
          <w:sz w:val="28"/>
          <w:szCs w:val="28"/>
          <w:lang w:eastAsia="en-US"/>
        </w:rPr>
      </w:pPr>
      <w:r>
        <w:rPr>
          <w:sz w:val="28"/>
          <w:szCs w:val="28"/>
          <w:lang w:eastAsia="en-US"/>
        </w:rPr>
        <w:t>неуспешно,</w:t>
      </w:r>
    </w:p>
    <w:p w:rsidR="00BB3290" w:rsidRDefault="00245828">
      <w:pPr>
        <w:numPr>
          <w:ilvl w:val="1"/>
          <w:numId w:val="14"/>
        </w:numPr>
        <w:tabs>
          <w:tab w:val="left" w:pos="1418"/>
        </w:tabs>
        <w:ind w:left="0" w:firstLine="1134"/>
        <w:contextualSpacing/>
        <w:jc w:val="both"/>
        <w:rPr>
          <w:sz w:val="28"/>
          <w:szCs w:val="28"/>
          <w:lang w:eastAsia="en-US"/>
        </w:rPr>
      </w:pPr>
      <w:r>
        <w:rPr>
          <w:sz w:val="28"/>
          <w:szCs w:val="28"/>
          <w:lang w:eastAsia="en-US"/>
        </w:rPr>
        <w:t>не выполнялось;</w:t>
      </w:r>
    </w:p>
    <w:p w:rsidR="00BB3290" w:rsidRDefault="00245828">
      <w:pPr>
        <w:numPr>
          <w:ilvl w:val="0"/>
          <w:numId w:val="15"/>
        </w:numPr>
        <w:tabs>
          <w:tab w:val="left" w:pos="1134"/>
        </w:tabs>
        <w:ind w:left="0" w:firstLine="709"/>
        <w:contextualSpacing/>
        <w:jc w:val="both"/>
        <w:rPr>
          <w:sz w:val="28"/>
          <w:szCs w:val="28"/>
          <w:lang w:eastAsia="en-US"/>
        </w:rPr>
      </w:pPr>
      <w:r>
        <w:rPr>
          <w:sz w:val="28"/>
          <w:szCs w:val="28"/>
          <w:lang w:eastAsia="en-US"/>
        </w:rPr>
        <w:t>при событии на ПС:</w:t>
      </w:r>
    </w:p>
    <w:p w:rsidR="00BB3290" w:rsidRDefault="00245828">
      <w:pPr>
        <w:numPr>
          <w:ilvl w:val="1"/>
          <w:numId w:val="16"/>
        </w:numPr>
        <w:tabs>
          <w:tab w:val="left" w:pos="1418"/>
        </w:tabs>
        <w:ind w:left="0" w:firstLine="1134"/>
        <w:contextualSpacing/>
        <w:jc w:val="both"/>
        <w:rPr>
          <w:sz w:val="28"/>
          <w:szCs w:val="28"/>
          <w:lang w:eastAsia="en-US"/>
        </w:rPr>
      </w:pPr>
      <w:r>
        <w:rPr>
          <w:sz w:val="28"/>
          <w:szCs w:val="28"/>
          <w:lang w:eastAsia="en-US"/>
        </w:rPr>
        <w:t xml:space="preserve">диспетчерское наименование ПС: сокращенное наименование </w:t>
      </w:r>
      <w:r>
        <w:rPr>
          <w:sz w:val="28"/>
          <w:szCs w:val="28"/>
          <w:lang w:eastAsia="en-US"/>
        </w:rPr>
        <w:br/>
        <w:t>и полное наименование (обязательное требование КС Надежность, не подлежит корректировке в ходе расследования),</w:t>
      </w:r>
    </w:p>
    <w:p w:rsidR="00BB3290" w:rsidRDefault="00245828">
      <w:pPr>
        <w:numPr>
          <w:ilvl w:val="1"/>
          <w:numId w:val="16"/>
        </w:numPr>
        <w:tabs>
          <w:tab w:val="left" w:pos="1418"/>
        </w:tabs>
        <w:ind w:left="0" w:firstLine="1134"/>
        <w:contextualSpacing/>
        <w:jc w:val="both"/>
        <w:rPr>
          <w:sz w:val="28"/>
          <w:szCs w:val="28"/>
          <w:lang w:eastAsia="en-US"/>
        </w:rPr>
      </w:pPr>
      <w:r>
        <w:rPr>
          <w:sz w:val="28"/>
          <w:szCs w:val="28"/>
          <w:lang w:eastAsia="en-US"/>
        </w:rPr>
        <w:t>диспетчерское наименование оборудования ПС: сокращенное наименование и полное наименование (обязательное требование КС Надежность, не подлежит корректировке в ходе расследования);</w:t>
      </w:r>
    </w:p>
    <w:p w:rsidR="00BB3290" w:rsidRDefault="00245828">
      <w:pPr>
        <w:numPr>
          <w:ilvl w:val="0"/>
          <w:numId w:val="17"/>
        </w:numPr>
        <w:tabs>
          <w:tab w:val="left" w:pos="1134"/>
        </w:tabs>
        <w:ind w:left="0" w:firstLine="709"/>
        <w:contextualSpacing/>
        <w:jc w:val="both"/>
        <w:rPr>
          <w:sz w:val="28"/>
          <w:szCs w:val="28"/>
          <w:lang w:eastAsia="en-US"/>
        </w:rPr>
      </w:pPr>
      <w:r>
        <w:rPr>
          <w:sz w:val="28"/>
          <w:szCs w:val="28"/>
          <w:lang w:eastAsia="en-US"/>
        </w:rPr>
        <w:t xml:space="preserve">при событии на ЛЭП: </w:t>
      </w:r>
    </w:p>
    <w:p w:rsidR="00BB3290" w:rsidRDefault="00245828">
      <w:pPr>
        <w:tabs>
          <w:tab w:val="left" w:pos="1276"/>
        </w:tabs>
        <w:ind w:firstLine="1134"/>
        <w:contextualSpacing/>
        <w:jc w:val="both"/>
        <w:rPr>
          <w:sz w:val="28"/>
          <w:szCs w:val="28"/>
          <w:lang w:eastAsia="en-US"/>
        </w:rPr>
      </w:pPr>
      <w:r>
        <w:rPr>
          <w:sz w:val="28"/>
          <w:szCs w:val="28"/>
          <w:lang w:eastAsia="en-US"/>
        </w:rPr>
        <w:t xml:space="preserve">- диспетчерское наименование ЛЭП: сокращенное наименование и полное </w:t>
      </w:r>
      <w:bookmarkStart w:id="120" w:name="_Hlk212899935"/>
      <w:r>
        <w:rPr>
          <w:sz w:val="28"/>
          <w:szCs w:val="28"/>
          <w:lang w:eastAsia="en-US"/>
        </w:rPr>
        <w:t>наименование (обязательное требование КС Надежность, не подлежит корректировке в ходе расследования)</w:t>
      </w:r>
      <w:bookmarkEnd w:id="120"/>
      <w:r>
        <w:rPr>
          <w:sz w:val="28"/>
          <w:szCs w:val="28"/>
          <w:lang w:eastAsia="en-US"/>
        </w:rPr>
        <w:t>;</w:t>
      </w:r>
    </w:p>
    <w:p w:rsidR="00BB3290" w:rsidRDefault="00245828">
      <w:pPr>
        <w:numPr>
          <w:ilvl w:val="0"/>
          <w:numId w:val="18"/>
        </w:numPr>
        <w:tabs>
          <w:tab w:val="left" w:pos="1134"/>
        </w:tabs>
        <w:ind w:left="0" w:firstLine="709"/>
        <w:contextualSpacing/>
        <w:jc w:val="both"/>
        <w:rPr>
          <w:sz w:val="28"/>
          <w:szCs w:val="28"/>
          <w:lang w:eastAsia="en-US"/>
        </w:rPr>
      </w:pPr>
      <w:r>
        <w:rPr>
          <w:sz w:val="28"/>
          <w:szCs w:val="28"/>
          <w:lang w:eastAsia="en-US"/>
        </w:rPr>
        <w:t>класс напряжения сети отключенного объекта электросетевого хозяйства;</w:t>
      </w:r>
    </w:p>
    <w:p w:rsidR="00BB3290" w:rsidRDefault="00245828">
      <w:pPr>
        <w:numPr>
          <w:ilvl w:val="0"/>
          <w:numId w:val="18"/>
        </w:numPr>
        <w:tabs>
          <w:tab w:val="left" w:pos="1134"/>
        </w:tabs>
        <w:ind w:left="0" w:firstLine="709"/>
        <w:contextualSpacing/>
        <w:jc w:val="both"/>
        <w:rPr>
          <w:sz w:val="28"/>
          <w:szCs w:val="28"/>
          <w:lang w:eastAsia="en-US"/>
        </w:rPr>
      </w:pPr>
      <w:r>
        <w:rPr>
          <w:bCs/>
          <w:sz w:val="28"/>
          <w:szCs w:val="28"/>
        </w:rPr>
        <w:t>дата и время (местное):</w:t>
      </w:r>
    </w:p>
    <w:p w:rsidR="00BB3290" w:rsidRDefault="00245828">
      <w:pPr>
        <w:numPr>
          <w:ilvl w:val="1"/>
          <w:numId w:val="19"/>
        </w:numPr>
        <w:tabs>
          <w:tab w:val="left" w:pos="1418"/>
        </w:tabs>
        <w:ind w:left="0" w:firstLine="1134"/>
        <w:contextualSpacing/>
        <w:jc w:val="both"/>
        <w:rPr>
          <w:sz w:val="28"/>
          <w:szCs w:val="28"/>
        </w:rPr>
      </w:pPr>
      <w:r>
        <w:rPr>
          <w:sz w:val="28"/>
          <w:szCs w:val="28"/>
        </w:rPr>
        <w:t>прекращения электроснабжения потребителей: (</w:t>
      </w:r>
      <w:r>
        <w:rPr>
          <w:sz w:val="28"/>
          <w:szCs w:val="28"/>
          <w:lang w:eastAsia="en-US"/>
        </w:rPr>
        <w:t>ГГГГ_ММ_ДД, часы, минуты) (обязательное требование КС Надежность, не подлежит корректировке в ходе расследования),</w:t>
      </w:r>
    </w:p>
    <w:p w:rsidR="00BB3290" w:rsidRDefault="00245828">
      <w:pPr>
        <w:numPr>
          <w:ilvl w:val="1"/>
          <w:numId w:val="19"/>
        </w:numPr>
        <w:tabs>
          <w:tab w:val="left" w:pos="1418"/>
        </w:tabs>
        <w:ind w:left="0" w:firstLine="1134"/>
        <w:contextualSpacing/>
        <w:jc w:val="both"/>
        <w:rPr>
          <w:sz w:val="28"/>
          <w:szCs w:val="28"/>
        </w:rPr>
      </w:pPr>
      <w:r>
        <w:rPr>
          <w:sz w:val="28"/>
          <w:szCs w:val="28"/>
        </w:rPr>
        <w:t>восстановления электроснабжения потребителей:</w:t>
      </w:r>
      <w:r>
        <w:rPr>
          <w:sz w:val="28"/>
          <w:szCs w:val="28"/>
          <w:lang w:eastAsia="en-US"/>
        </w:rPr>
        <w:t xml:space="preserve"> (ГГГГ_ММ_ДД, часы, минуты),</w:t>
      </w:r>
    </w:p>
    <w:p w:rsidR="00BB3290" w:rsidRDefault="00245828">
      <w:pPr>
        <w:numPr>
          <w:ilvl w:val="1"/>
          <w:numId w:val="19"/>
        </w:numPr>
        <w:tabs>
          <w:tab w:val="left" w:pos="1418"/>
        </w:tabs>
        <w:ind w:left="0" w:firstLine="1134"/>
        <w:contextualSpacing/>
        <w:jc w:val="both"/>
        <w:rPr>
          <w:sz w:val="28"/>
          <w:szCs w:val="28"/>
        </w:rPr>
      </w:pPr>
      <w:r>
        <w:rPr>
          <w:sz w:val="28"/>
          <w:szCs w:val="28"/>
        </w:rPr>
        <w:t>восстановления нормальной (до аварийной) схемы:</w:t>
      </w:r>
      <w:r>
        <w:rPr>
          <w:sz w:val="28"/>
          <w:szCs w:val="28"/>
          <w:lang w:eastAsia="en-US"/>
        </w:rPr>
        <w:t xml:space="preserve"> (ГГГГ_ММ_ДД, часы, минуты);</w:t>
      </w:r>
    </w:p>
    <w:p w:rsidR="00BB3290" w:rsidRDefault="00245828">
      <w:pPr>
        <w:numPr>
          <w:ilvl w:val="0"/>
          <w:numId w:val="20"/>
        </w:numPr>
        <w:tabs>
          <w:tab w:val="left" w:pos="1134"/>
        </w:tabs>
        <w:ind w:left="0" w:firstLine="709"/>
        <w:contextualSpacing/>
        <w:jc w:val="both"/>
        <w:rPr>
          <w:sz w:val="28"/>
          <w:szCs w:val="28"/>
        </w:rPr>
      </w:pPr>
      <w:r>
        <w:rPr>
          <w:bCs/>
          <w:sz w:val="28"/>
          <w:szCs w:val="28"/>
        </w:rPr>
        <w:t>справочная информация о характеристике обесточенных потребителей:</w:t>
      </w:r>
    </w:p>
    <w:p w:rsidR="00BB3290" w:rsidRDefault="00245828">
      <w:pPr>
        <w:numPr>
          <w:ilvl w:val="1"/>
          <w:numId w:val="21"/>
        </w:numPr>
        <w:tabs>
          <w:tab w:val="left" w:pos="1418"/>
        </w:tabs>
        <w:ind w:left="0" w:firstLine="1134"/>
        <w:contextualSpacing/>
        <w:jc w:val="both"/>
        <w:rPr>
          <w:sz w:val="28"/>
          <w:szCs w:val="28"/>
          <w:lang w:eastAsia="en-US"/>
        </w:rPr>
      </w:pPr>
      <w:r>
        <w:rPr>
          <w:bCs/>
          <w:sz w:val="28"/>
          <w:szCs w:val="28"/>
        </w:rPr>
        <w:t>количество обесточенных:</w:t>
      </w:r>
    </w:p>
    <w:p w:rsidR="00BB3290" w:rsidRDefault="00245828">
      <w:pPr>
        <w:pStyle w:val="afe"/>
        <w:numPr>
          <w:ilvl w:val="0"/>
          <w:numId w:val="27"/>
        </w:numPr>
        <w:tabs>
          <w:tab w:val="left" w:pos="1701"/>
        </w:tabs>
        <w:spacing w:after="0" w:line="240" w:lineRule="auto"/>
        <w:ind w:left="0" w:firstLine="1494"/>
        <w:jc w:val="both"/>
        <w:rPr>
          <w:rFonts w:ascii="Times New Roman" w:hAnsi="Times New Roman"/>
          <w:sz w:val="28"/>
          <w:szCs w:val="28"/>
        </w:rPr>
      </w:pPr>
      <w:r>
        <w:rPr>
          <w:rFonts w:ascii="Times New Roman" w:hAnsi="Times New Roman"/>
          <w:sz w:val="28"/>
          <w:szCs w:val="28"/>
        </w:rPr>
        <w:t xml:space="preserve">точек поставки потребителей услуг, с детализацией </w:t>
      </w:r>
      <w:r>
        <w:rPr>
          <w:rFonts w:ascii="Times New Roman" w:hAnsi="Times New Roman"/>
          <w:sz w:val="28"/>
          <w:szCs w:val="28"/>
        </w:rPr>
        <w:br/>
        <w:t>по напряжению и категориям надежности, ед.,</w:t>
      </w:r>
    </w:p>
    <w:p w:rsidR="00BB3290" w:rsidRDefault="00245828">
      <w:pPr>
        <w:pStyle w:val="afe"/>
        <w:numPr>
          <w:ilvl w:val="0"/>
          <w:numId w:val="27"/>
        </w:numPr>
        <w:tabs>
          <w:tab w:val="left" w:pos="1701"/>
        </w:tabs>
        <w:spacing w:after="0" w:line="240" w:lineRule="auto"/>
        <w:ind w:left="0" w:firstLine="1494"/>
        <w:jc w:val="both"/>
        <w:rPr>
          <w:rFonts w:ascii="Times New Roman" w:hAnsi="Times New Roman"/>
          <w:sz w:val="28"/>
          <w:szCs w:val="28"/>
        </w:rPr>
      </w:pPr>
      <w:r>
        <w:rPr>
          <w:rFonts w:ascii="Times New Roman" w:hAnsi="Times New Roman"/>
          <w:sz w:val="28"/>
          <w:szCs w:val="28"/>
        </w:rPr>
        <w:t>трансформаторных подстанций, шт.,</w:t>
      </w:r>
    </w:p>
    <w:p w:rsidR="00BB3290" w:rsidRDefault="00245828">
      <w:pPr>
        <w:pStyle w:val="afe"/>
        <w:numPr>
          <w:ilvl w:val="0"/>
          <w:numId w:val="27"/>
        </w:numPr>
        <w:tabs>
          <w:tab w:val="left" w:pos="1701"/>
        </w:tabs>
        <w:spacing w:after="0" w:line="240" w:lineRule="auto"/>
        <w:ind w:left="0" w:firstLine="1494"/>
        <w:jc w:val="both"/>
        <w:rPr>
          <w:rFonts w:ascii="Times New Roman" w:hAnsi="Times New Roman"/>
          <w:sz w:val="28"/>
          <w:szCs w:val="28"/>
        </w:rPr>
      </w:pPr>
      <w:r>
        <w:rPr>
          <w:rFonts w:ascii="Times New Roman" w:hAnsi="Times New Roman"/>
          <w:sz w:val="28"/>
          <w:szCs w:val="28"/>
        </w:rPr>
        <w:t>населенных пунктов, шт.,</w:t>
      </w:r>
    </w:p>
    <w:p w:rsidR="00BB3290" w:rsidRDefault="00245828">
      <w:pPr>
        <w:pStyle w:val="afe"/>
        <w:numPr>
          <w:ilvl w:val="0"/>
          <w:numId w:val="27"/>
        </w:numPr>
        <w:tabs>
          <w:tab w:val="left" w:pos="1701"/>
        </w:tabs>
        <w:spacing w:after="0" w:line="240" w:lineRule="auto"/>
        <w:ind w:left="0" w:firstLine="1494"/>
        <w:jc w:val="both"/>
        <w:rPr>
          <w:rFonts w:ascii="Times New Roman" w:hAnsi="Times New Roman"/>
          <w:sz w:val="28"/>
          <w:szCs w:val="28"/>
        </w:rPr>
      </w:pPr>
      <w:r>
        <w:rPr>
          <w:rFonts w:ascii="Times New Roman" w:hAnsi="Times New Roman"/>
          <w:sz w:val="28"/>
          <w:szCs w:val="28"/>
        </w:rPr>
        <w:t>населения, чел.,</w:t>
      </w:r>
    </w:p>
    <w:p w:rsidR="00BB3290" w:rsidRDefault="00245828">
      <w:pPr>
        <w:pStyle w:val="afe"/>
        <w:numPr>
          <w:ilvl w:val="0"/>
          <w:numId w:val="27"/>
        </w:numPr>
        <w:tabs>
          <w:tab w:val="left" w:pos="1701"/>
        </w:tabs>
        <w:spacing w:after="0" w:line="240" w:lineRule="auto"/>
        <w:ind w:left="0" w:firstLine="1494"/>
        <w:jc w:val="both"/>
        <w:rPr>
          <w:rFonts w:ascii="Times New Roman" w:hAnsi="Times New Roman"/>
          <w:sz w:val="28"/>
          <w:szCs w:val="28"/>
        </w:rPr>
      </w:pPr>
      <w:r>
        <w:rPr>
          <w:rFonts w:ascii="Times New Roman" w:hAnsi="Times New Roman"/>
          <w:sz w:val="28"/>
          <w:szCs w:val="28"/>
        </w:rPr>
        <w:t>социально значимых объектов;</w:t>
      </w:r>
    </w:p>
    <w:p w:rsidR="00BB3290" w:rsidRDefault="00245828">
      <w:pPr>
        <w:numPr>
          <w:ilvl w:val="1"/>
          <w:numId w:val="22"/>
        </w:numPr>
        <w:tabs>
          <w:tab w:val="left" w:pos="1418"/>
        </w:tabs>
        <w:ind w:left="0" w:firstLine="1134"/>
        <w:contextualSpacing/>
        <w:jc w:val="both"/>
        <w:rPr>
          <w:sz w:val="28"/>
          <w:szCs w:val="28"/>
          <w:lang w:eastAsia="en-US"/>
        </w:rPr>
      </w:pPr>
      <w:r>
        <w:rPr>
          <w:sz w:val="28"/>
          <w:szCs w:val="28"/>
        </w:rPr>
        <w:t>суммарная отключенная нагрузка, МВт;</w:t>
      </w:r>
    </w:p>
    <w:p w:rsidR="00BB3290" w:rsidRDefault="00245828">
      <w:pPr>
        <w:numPr>
          <w:ilvl w:val="0"/>
          <w:numId w:val="23"/>
        </w:numPr>
        <w:tabs>
          <w:tab w:val="left" w:pos="1134"/>
        </w:tabs>
        <w:ind w:left="0" w:firstLine="709"/>
        <w:contextualSpacing/>
        <w:jc w:val="both"/>
        <w:rPr>
          <w:sz w:val="28"/>
          <w:szCs w:val="28"/>
          <w:lang w:eastAsia="en-US"/>
        </w:rPr>
      </w:pPr>
      <w:r>
        <w:rPr>
          <w:sz w:val="28"/>
          <w:szCs w:val="28"/>
        </w:rPr>
        <w:t>описание работы устройств РЗА.</w:t>
      </w:r>
    </w:p>
    <w:p w:rsidR="00BB3290" w:rsidRDefault="00245828">
      <w:pPr>
        <w:numPr>
          <w:ilvl w:val="0"/>
          <w:numId w:val="23"/>
        </w:numPr>
        <w:tabs>
          <w:tab w:val="left" w:pos="1134"/>
        </w:tabs>
        <w:ind w:left="0" w:firstLine="709"/>
        <w:contextualSpacing/>
        <w:jc w:val="both"/>
        <w:rPr>
          <w:sz w:val="28"/>
          <w:szCs w:val="28"/>
          <w:lang w:eastAsia="en-US"/>
        </w:rPr>
      </w:pPr>
      <w:r>
        <w:rPr>
          <w:sz w:val="28"/>
          <w:szCs w:val="28"/>
        </w:rPr>
        <w:lastRenderedPageBreak/>
        <w:t xml:space="preserve">описание причин и последствий событий, в том числе наименование потребителей </w:t>
      </w:r>
      <w:r>
        <w:rPr>
          <w:sz w:val="28"/>
          <w:szCs w:val="28"/>
          <w:lang w:val="en-US"/>
        </w:rPr>
        <w:t>I</w:t>
      </w:r>
      <w:r>
        <w:rPr>
          <w:sz w:val="28"/>
          <w:szCs w:val="28"/>
        </w:rPr>
        <w:t xml:space="preserve"> и </w:t>
      </w:r>
      <w:r>
        <w:rPr>
          <w:sz w:val="28"/>
          <w:szCs w:val="28"/>
          <w:lang w:val="en-US"/>
        </w:rPr>
        <w:t>II</w:t>
      </w:r>
      <w:r>
        <w:rPr>
          <w:sz w:val="28"/>
          <w:szCs w:val="28"/>
        </w:rPr>
        <w:t xml:space="preserve"> категории по надежности электроснабжения, обесточенных (в том числе частично) в результате события.</w:t>
      </w:r>
    </w:p>
    <w:p w:rsidR="00BB3290" w:rsidRDefault="00245828">
      <w:pPr>
        <w:numPr>
          <w:ilvl w:val="0"/>
          <w:numId w:val="23"/>
        </w:numPr>
        <w:tabs>
          <w:tab w:val="left" w:pos="1134"/>
        </w:tabs>
        <w:ind w:left="0" w:firstLine="709"/>
        <w:contextualSpacing/>
        <w:jc w:val="both"/>
        <w:rPr>
          <w:sz w:val="28"/>
          <w:szCs w:val="28"/>
          <w:lang w:eastAsia="en-US"/>
        </w:rPr>
      </w:pPr>
      <w:r>
        <w:rPr>
          <w:sz w:val="28"/>
          <w:szCs w:val="28"/>
          <w:lang w:eastAsia="en-US"/>
        </w:rPr>
        <w:t>перечень смежных сетевых организаций, затронутых прекращением передачи электрической энергии;</w:t>
      </w:r>
    </w:p>
    <w:p w:rsidR="00BB3290" w:rsidRDefault="00245828">
      <w:pPr>
        <w:numPr>
          <w:ilvl w:val="0"/>
          <w:numId w:val="23"/>
        </w:numPr>
        <w:tabs>
          <w:tab w:val="left" w:pos="1134"/>
        </w:tabs>
        <w:ind w:left="0" w:firstLine="709"/>
        <w:contextualSpacing/>
        <w:jc w:val="both"/>
        <w:rPr>
          <w:sz w:val="28"/>
          <w:szCs w:val="28"/>
          <w:lang w:eastAsia="en-US"/>
        </w:rPr>
      </w:pPr>
      <w:r>
        <w:rPr>
          <w:bCs/>
          <w:sz w:val="28"/>
          <w:szCs w:val="28"/>
        </w:rPr>
        <w:t>Ф.И.О. работников, зафиксировавших событие:</w:t>
      </w:r>
    </w:p>
    <w:p w:rsidR="00BB3290" w:rsidRDefault="00245828">
      <w:pPr>
        <w:numPr>
          <w:ilvl w:val="1"/>
          <w:numId w:val="24"/>
        </w:numPr>
        <w:tabs>
          <w:tab w:val="left" w:pos="1418"/>
          <w:tab w:val="left" w:pos="1843"/>
        </w:tabs>
        <w:ind w:left="0" w:firstLine="1134"/>
        <w:contextualSpacing/>
        <w:jc w:val="both"/>
        <w:rPr>
          <w:sz w:val="28"/>
          <w:szCs w:val="28"/>
          <w:lang w:eastAsia="en-US"/>
        </w:rPr>
      </w:pPr>
      <w:r>
        <w:rPr>
          <w:sz w:val="28"/>
          <w:szCs w:val="28"/>
        </w:rPr>
        <w:t>сообщение получено от (Ф.И.О.),</w:t>
      </w:r>
    </w:p>
    <w:p w:rsidR="00BB3290" w:rsidRDefault="00245828">
      <w:pPr>
        <w:numPr>
          <w:ilvl w:val="1"/>
          <w:numId w:val="24"/>
        </w:numPr>
        <w:tabs>
          <w:tab w:val="left" w:pos="1418"/>
          <w:tab w:val="left" w:pos="1843"/>
        </w:tabs>
        <w:ind w:left="0" w:firstLine="1134"/>
        <w:contextualSpacing/>
        <w:jc w:val="both"/>
        <w:rPr>
          <w:sz w:val="28"/>
          <w:szCs w:val="28"/>
          <w:lang w:eastAsia="en-US"/>
        </w:rPr>
      </w:pPr>
      <w:r>
        <w:rPr>
          <w:sz w:val="28"/>
          <w:szCs w:val="28"/>
        </w:rPr>
        <w:t>сообщение передано (Ф.И.О.),</w:t>
      </w:r>
    </w:p>
    <w:p w:rsidR="00BB3290" w:rsidRDefault="00245828">
      <w:pPr>
        <w:numPr>
          <w:ilvl w:val="1"/>
          <w:numId w:val="24"/>
        </w:numPr>
        <w:tabs>
          <w:tab w:val="left" w:pos="1418"/>
          <w:tab w:val="left" w:pos="1843"/>
        </w:tabs>
        <w:ind w:left="0" w:firstLine="1134"/>
        <w:jc w:val="both"/>
        <w:rPr>
          <w:sz w:val="28"/>
          <w:szCs w:val="28"/>
          <w:lang w:eastAsia="en-US"/>
        </w:rPr>
      </w:pPr>
      <w:r>
        <w:rPr>
          <w:sz w:val="28"/>
          <w:szCs w:val="28"/>
        </w:rPr>
        <w:t>запись внесена (Ф.И.О.).</w:t>
      </w:r>
    </w:p>
    <w:p w:rsidR="00BB3290" w:rsidRDefault="00245828">
      <w:pPr>
        <w:numPr>
          <w:ilvl w:val="1"/>
          <w:numId w:val="4"/>
        </w:numPr>
        <w:tabs>
          <w:tab w:val="left" w:pos="1276"/>
        </w:tabs>
        <w:ind w:left="0" w:firstLine="709"/>
        <w:contextualSpacing/>
        <w:jc w:val="both"/>
        <w:rPr>
          <w:sz w:val="28"/>
          <w:szCs w:val="28"/>
          <w:lang w:eastAsia="en-US"/>
        </w:rPr>
      </w:pPr>
      <w:r>
        <w:rPr>
          <w:sz w:val="28"/>
          <w:szCs w:val="28"/>
          <w:lang w:eastAsia="en-US"/>
        </w:rPr>
        <w:t>Журнал отключений заполняется в режиме реального времени работниками СП ОТиСУ филиалов и ДО ПАО</w:t>
      </w:r>
      <w:r>
        <w:rPr>
          <w:sz w:val="28"/>
          <w:szCs w:val="28"/>
          <w:lang w:val="en-US" w:eastAsia="en-US"/>
        </w:rPr>
        <w:t> </w:t>
      </w:r>
      <w:r>
        <w:rPr>
          <w:sz w:val="28"/>
          <w:szCs w:val="28"/>
          <w:lang w:eastAsia="en-US"/>
        </w:rPr>
        <w:t xml:space="preserve">«Россети», находящимися на смене, обо всех отключениях электросетевых объектов, находящихся в зоне его эксплуатационной ответственности, а также обо всех отключениях бесхозяйных электросетевых объектов соответствующих субъектов Российской Федерации (при функционировании филиала ДО ПАО «Россети» </w:t>
      </w:r>
      <w:r w:rsidR="00375481">
        <w:rPr>
          <w:sz w:val="28"/>
          <w:szCs w:val="28"/>
          <w:lang w:eastAsia="en-US"/>
        </w:rPr>
        <w:br/>
      </w:r>
      <w:r>
        <w:rPr>
          <w:sz w:val="28"/>
          <w:szCs w:val="28"/>
          <w:lang w:eastAsia="en-US"/>
        </w:rPr>
        <w:t>в статусе СТСО, на основании данных инвентаризации). Ведение Журнала отключений не должно препятствовать выполнению основных обязанностей оперативного персонала по ликвидации аварийных режимов или проведению оперативных переключений. В исключительных случаях, информация может быть внесена по мере возможности, но не позже 7 часов с момента события.</w:t>
      </w:r>
    </w:p>
    <w:p w:rsidR="00BB3290" w:rsidRDefault="00245828">
      <w:pPr>
        <w:numPr>
          <w:ilvl w:val="1"/>
          <w:numId w:val="4"/>
        </w:numPr>
        <w:ind w:left="0" w:firstLine="709"/>
        <w:contextualSpacing/>
        <w:jc w:val="both"/>
        <w:rPr>
          <w:sz w:val="28"/>
          <w:szCs w:val="28"/>
          <w:lang w:eastAsia="en-US"/>
        </w:rPr>
      </w:pPr>
      <w:r>
        <w:rPr>
          <w:sz w:val="28"/>
          <w:szCs w:val="28"/>
          <w:lang w:eastAsia="en-US"/>
        </w:rPr>
        <w:t xml:space="preserve">Обо всех аварийных, неотложных отключениях электросетевых объектов (подлежащих расследованию в соответствии с требованиями </w:t>
      </w:r>
      <w:hyperlink r:id="rId62" w:anchor="8YlMx4Vr2G2uUfR9" w:tooltip="http://cons.fsk-ees.ru/cons/cgi/online.cgi?req=doc&amp;base=LAW&amp;n=515715&amp;dst=1000000001&amp;cacheid=F2C5DFF329FBB25621906F825452CE7A&amp;mode=splus&amp;rnd=ce9jC4VmY9FL49qI1#8YlMx4Vr2G2uUfR9" w:history="1">
        <w:r>
          <w:rPr>
            <w:rStyle w:val="aff6"/>
            <w:sz w:val="28"/>
            <w:szCs w:val="28"/>
            <w:lang w:eastAsia="en-US"/>
          </w:rPr>
          <w:t>Правил расследования [4]</w:t>
        </w:r>
      </w:hyperlink>
      <w:r>
        <w:rPr>
          <w:sz w:val="28"/>
          <w:szCs w:val="28"/>
          <w:lang w:eastAsia="en-US"/>
        </w:rPr>
        <w:t>) филиал, ДО ПАО «Россети» формирует в ПК Аварийность черновик акта расследования не позднее 3 рабочих дней с момента отключения.</w:t>
      </w:r>
    </w:p>
    <w:p w:rsidR="00BB3290" w:rsidRDefault="00245828">
      <w:pPr>
        <w:ind w:firstLine="709"/>
        <w:contextualSpacing/>
        <w:jc w:val="both"/>
        <w:rPr>
          <w:sz w:val="28"/>
          <w:szCs w:val="28"/>
          <w:lang w:eastAsia="en-US"/>
        </w:rPr>
      </w:pPr>
      <w:r>
        <w:rPr>
          <w:sz w:val="28"/>
          <w:szCs w:val="28"/>
          <w:lang w:eastAsia="en-US"/>
        </w:rPr>
        <w:t xml:space="preserve">Отсутствие связи в ПК Аварийность записей Журнала отключений </w:t>
      </w:r>
      <w:r>
        <w:rPr>
          <w:sz w:val="28"/>
          <w:szCs w:val="28"/>
          <w:lang w:eastAsia="en-US"/>
        </w:rPr>
        <w:br/>
        <w:t xml:space="preserve">с актами расследования не допускается, за исключением случаев, когда </w:t>
      </w:r>
      <w:r>
        <w:rPr>
          <w:sz w:val="28"/>
          <w:szCs w:val="28"/>
          <w:lang w:eastAsia="en-US"/>
        </w:rPr>
        <w:br/>
        <w:t>к записи Журнала отключений присоединён акт расследования, подтверждающий воздействие смежных субъектов электроэнергетики.</w:t>
      </w:r>
    </w:p>
    <w:p w:rsidR="00BB3290" w:rsidRDefault="00245828">
      <w:pPr>
        <w:numPr>
          <w:ilvl w:val="1"/>
          <w:numId w:val="4"/>
        </w:numPr>
        <w:ind w:left="0" w:firstLine="709"/>
        <w:contextualSpacing/>
        <w:jc w:val="both"/>
        <w:rPr>
          <w:sz w:val="28"/>
          <w:szCs w:val="28"/>
          <w:lang w:eastAsia="en-US"/>
        </w:rPr>
      </w:pPr>
      <w:r>
        <w:rPr>
          <w:sz w:val="28"/>
          <w:szCs w:val="28"/>
          <w:lang w:eastAsia="en-US"/>
        </w:rPr>
        <w:t>Независимо от классификации событий все данные Журнала отключений подлежат хранению в накопительной базе.</w:t>
      </w:r>
    </w:p>
    <w:p w:rsidR="00BB3290" w:rsidRDefault="00BB3290">
      <w:pPr>
        <w:pStyle w:val="11000"/>
        <w:spacing w:before="0" w:after="0"/>
        <w:sectPr w:rsidR="00BB3290">
          <w:headerReference w:type="even" r:id="rId63"/>
          <w:headerReference w:type="default" r:id="rId64"/>
          <w:footerReference w:type="default" r:id="rId65"/>
          <w:headerReference w:type="first" r:id="rId66"/>
          <w:pgSz w:w="11906" w:h="16838"/>
          <w:pgMar w:top="1134" w:right="709" w:bottom="1134" w:left="1701" w:header="567" w:footer="567" w:gutter="0"/>
          <w:cols w:space="708"/>
          <w:titlePg/>
          <w:docGrid w:linePitch="360"/>
        </w:sectPr>
      </w:pPr>
    </w:p>
    <w:p w:rsidR="00BB3290" w:rsidRDefault="00245828">
      <w:pPr>
        <w:pStyle w:val="11000"/>
        <w:spacing w:before="0" w:after="0"/>
        <w:jc w:val="right"/>
        <w:rPr>
          <w:b w:val="0"/>
          <w:sz w:val="24"/>
          <w:szCs w:val="24"/>
        </w:rPr>
      </w:pPr>
      <w:bookmarkStart w:id="121" w:name="OLE_приложениеБ"/>
      <w:bookmarkStart w:id="122" w:name="OLE_приложениеГ"/>
      <w:bookmarkStart w:id="123" w:name="_Toc215566055"/>
      <w:bookmarkEnd w:id="121"/>
      <w:r>
        <w:rPr>
          <w:b w:val="0"/>
          <w:caps w:val="0"/>
          <w:sz w:val="24"/>
          <w:szCs w:val="24"/>
        </w:rPr>
        <w:lastRenderedPageBreak/>
        <w:t>Приложение</w:t>
      </w:r>
      <w:r>
        <w:rPr>
          <w:b w:val="0"/>
          <w:sz w:val="24"/>
          <w:szCs w:val="24"/>
        </w:rPr>
        <w:t xml:space="preserve"> Б</w:t>
      </w:r>
      <w:bookmarkEnd w:id="122"/>
      <w:bookmarkEnd w:id="123"/>
    </w:p>
    <w:p w:rsidR="00BB3290" w:rsidRDefault="00BB3290">
      <w:pPr>
        <w:pStyle w:val="11000"/>
        <w:spacing w:before="0" w:after="0"/>
        <w:ind w:left="0"/>
        <w:jc w:val="center"/>
        <w:rPr>
          <w:caps w:val="0"/>
        </w:rPr>
      </w:pPr>
      <w:bookmarkStart w:id="124" w:name="_Toc215566056"/>
    </w:p>
    <w:p w:rsidR="00BB3290" w:rsidRDefault="00BB3290">
      <w:pPr>
        <w:pStyle w:val="11000"/>
        <w:spacing w:before="0" w:after="0"/>
        <w:ind w:left="0"/>
        <w:jc w:val="center"/>
        <w:rPr>
          <w:caps w:val="0"/>
        </w:rPr>
      </w:pPr>
    </w:p>
    <w:p w:rsidR="00BB3290" w:rsidRDefault="00245828">
      <w:pPr>
        <w:pStyle w:val="11000"/>
        <w:spacing w:before="0" w:after="0"/>
        <w:ind w:left="0"/>
        <w:jc w:val="center"/>
        <w:rPr>
          <w:caps w:val="0"/>
        </w:rPr>
      </w:pPr>
      <w:r>
        <w:rPr>
          <w:caps w:val="0"/>
        </w:rPr>
        <w:t>Порядок формирования совместных комиссий по расследованию причин аварий, инцидентов на электросетевых объектах напряжением 110 кВ и выше,</w:t>
      </w:r>
      <w:bookmarkEnd w:id="124"/>
      <w:r>
        <w:rPr>
          <w:caps w:val="0"/>
        </w:rPr>
        <w:t xml:space="preserve"> </w:t>
      </w:r>
      <w:bookmarkStart w:id="125" w:name="_Toc215566057"/>
      <w:r>
        <w:rPr>
          <w:caps w:val="0"/>
        </w:rPr>
        <w:t>учёта данных в ПК Аварийность и АРМ БАЭ</w:t>
      </w:r>
      <w:bookmarkEnd w:id="125"/>
    </w:p>
    <w:p w:rsidR="00BB3290" w:rsidRDefault="00BB3290">
      <w:pPr>
        <w:rPr>
          <w:caps/>
        </w:rPr>
      </w:pP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При аварийном отключении ЛЭП (без развития аварии на ПС, РУ электростанций), принадлежащей нескольким организациям, в том числе </w:t>
      </w:r>
      <w:r w:rsidR="00375481">
        <w:rPr>
          <w:rFonts w:ascii="Times New Roman" w:hAnsi="Times New Roman"/>
          <w:sz w:val="28"/>
          <w:szCs w:val="28"/>
          <w:lang w:eastAsia="ru-RU"/>
        </w:rPr>
        <w:br/>
      </w:r>
      <w:r>
        <w:rPr>
          <w:rFonts w:ascii="Times New Roman" w:hAnsi="Times New Roman"/>
          <w:sz w:val="28"/>
          <w:szCs w:val="28"/>
          <w:lang w:eastAsia="ru-RU"/>
        </w:rPr>
        <w:t xml:space="preserve">не входящим в группу компаний «Россети», организует расследование </w:t>
      </w:r>
      <w:r w:rsidR="00375481">
        <w:rPr>
          <w:rFonts w:ascii="Times New Roman" w:hAnsi="Times New Roman"/>
          <w:sz w:val="28"/>
          <w:szCs w:val="28"/>
          <w:lang w:eastAsia="ru-RU"/>
        </w:rPr>
        <w:br/>
      </w:r>
      <w:r>
        <w:rPr>
          <w:rFonts w:ascii="Times New Roman" w:hAnsi="Times New Roman"/>
          <w:sz w:val="28"/>
          <w:szCs w:val="28"/>
          <w:lang w:eastAsia="ru-RU"/>
        </w:rPr>
        <w:t>и возглавляет совместную комиссию организация, в границах эксплуатационной ответственности которой произошло повреждение ЛЭП (на участке ЛЭП). В с</w:t>
      </w:r>
      <w:r w:rsidR="00375481">
        <w:rPr>
          <w:rFonts w:ascii="Times New Roman" w:hAnsi="Times New Roman"/>
          <w:sz w:val="28"/>
          <w:szCs w:val="28"/>
          <w:lang w:eastAsia="ru-RU"/>
        </w:rPr>
        <w:t xml:space="preserve">остав этой комиссии включаются </w:t>
      </w:r>
      <w:r>
        <w:rPr>
          <w:rFonts w:ascii="Times New Roman" w:hAnsi="Times New Roman"/>
          <w:sz w:val="28"/>
          <w:szCs w:val="28"/>
          <w:lang w:eastAsia="ru-RU"/>
        </w:rPr>
        <w:t>(при необходимости) представители организаций, эксплуатирующих ПС, РУ электростанций, к которым присоединена ЛЭП.</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При аварийном отключении ЛЭП неправильной работой устройств РЗА на объекте электроэнергетики (в том числе в случае одностороннего отключения ЛЭП) и отсутствии повреждения ЛЭП, организует расследование и возглавляет совместную комиссию организация, в границах эксплуатационной ответственности которой зафиксирована неправильная работа устройств РЗА. В состав этой комиссии включаются организации, эксплуатирующие ЛЭП, а также (при необходимости) организации, эксплуатирующие ПС, РУ электростанций на противоположной стороне и отпайках отключившейся ЛЭП.</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 xml:space="preserve">При аварийном отключении ЛЭП от РЗА и невозможности оперативно определить причины её отключения, в том числе по результатам анализа осциллограмм регистраторов аварийных событий, организует расследование и возглавляет совместную комиссию организация, в эксплуатационной ответственности которой находится ЛЭП, а в случае, </w:t>
      </w:r>
      <w:r w:rsidR="00375481">
        <w:rPr>
          <w:rFonts w:ascii="Times New Roman" w:hAnsi="Times New Roman"/>
          <w:sz w:val="28"/>
          <w:szCs w:val="28"/>
          <w:lang w:eastAsia="ru-RU"/>
        </w:rPr>
        <w:br/>
      </w:r>
      <w:r>
        <w:rPr>
          <w:rFonts w:ascii="Times New Roman" w:hAnsi="Times New Roman"/>
          <w:sz w:val="28"/>
          <w:szCs w:val="28"/>
          <w:lang w:eastAsia="ru-RU"/>
        </w:rPr>
        <w:t xml:space="preserve">если участки ЛЭП находятся в эксплуатационной ответственности разных организаций – организацией, эксплуатирующей наибольший </w:t>
      </w:r>
      <w:r>
        <w:rPr>
          <w:rFonts w:ascii="Times New Roman" w:hAnsi="Times New Roman"/>
          <w:sz w:val="28"/>
          <w:szCs w:val="28"/>
          <w:lang w:eastAsia="ru-RU"/>
        </w:rPr>
        <w:br/>
        <w:t>по протяжённости участок этой ЛЭП. В состав этой комиссии включаются представители организации, эксплуатирующей ЛЭП (участки ЛЭП), а также организаций, эксплуатирующих ПС, РУ электростанций, к которым присоединена отключившаяся ЛЭП.</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При аварийном отключении ЛЭП из-за её повреждения с развитием аварии на ПС, РУ электростанции (отключение СШ, АТ (Т) и т.д.), принадлежащих разным организациям, в том числе не входящим в группу компаний «Россети», организует расследование и возглавляет совместную комиссию организация, в границах эксплуатационной ответственности которой произошло повреждение ЛЭП (на участке ЛЭП). В состав этой комиссии включаются организации, в эксплуатационной ответственности которых находятся отключившееся оборудование или устройства РЗА, срабатывание (отказ срабатывания) которых привело к его отключению.</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lastRenderedPageBreak/>
        <w:t xml:space="preserve">Аварийное отключение ЛЭП или оборудования ПС, РУ электростанций, принадлежащих одной организации, вследствие повреждения (отказов) оборудования на ПС (РУ) другой организации (отказ в отключении выключателя или действия защит, срабатывание блока ОД-КЗ, повреждение оборудования на отпаечной или тупиковой ПС </w:t>
      </w:r>
      <w:r w:rsidR="00375481">
        <w:rPr>
          <w:rFonts w:ascii="Times New Roman" w:hAnsi="Times New Roman"/>
          <w:sz w:val="28"/>
          <w:szCs w:val="28"/>
          <w:lang w:eastAsia="ru-RU"/>
        </w:rPr>
        <w:br/>
        <w:t xml:space="preserve">или </w:t>
      </w:r>
      <w:r>
        <w:rPr>
          <w:rFonts w:ascii="Times New Roman" w:hAnsi="Times New Roman"/>
          <w:sz w:val="28"/>
          <w:szCs w:val="28"/>
          <w:lang w:eastAsia="ru-RU"/>
        </w:rPr>
        <w:t>в электроустановке потребителя электрической энергии) расследуется совместной комиссией, создаваемой и возглавляемой организацией, на объекте которой произошло возникновение аварии. В состав этой комиссии включаются представители организаций, эксплуатирующих отключившиеся ЛЭП, оборудование и устройства РЗА, срабатывание (отказ срабатывания) которых привело к их отключению.</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 xml:space="preserve">Филиал (МЭС, ПМЭС), ДО ПАО «Россети» </w:t>
      </w:r>
      <w:bookmarkStart w:id="126" w:name="_Hlk212900200"/>
      <w:r>
        <w:rPr>
          <w:rFonts w:ascii="Times New Roman" w:hAnsi="Times New Roman"/>
          <w:sz w:val="28"/>
          <w:szCs w:val="28"/>
          <w:lang w:eastAsia="ru-RU"/>
        </w:rPr>
        <w:t xml:space="preserve">(филиал, ПО, РЭС) </w:t>
      </w:r>
      <w:bookmarkEnd w:id="126"/>
      <w:r>
        <w:rPr>
          <w:rFonts w:ascii="Times New Roman" w:hAnsi="Times New Roman"/>
          <w:sz w:val="28"/>
          <w:szCs w:val="28"/>
          <w:lang w:eastAsia="ru-RU"/>
        </w:rPr>
        <w:t>для включения в состав комиссии, формируемой сторонней организацией в соответствии с пунктами 1-5 настоящего Приложения, в течение 24 часов с момента возникновения технологического нарушения направляет письмо в адрес организации, формирующей совместную комиссию по расследованию причин аварии или инцидента, о включении в состав комиссии своего</w:t>
      </w:r>
      <w:r w:rsidR="00375481">
        <w:rPr>
          <w:rFonts w:ascii="Times New Roman" w:hAnsi="Times New Roman"/>
          <w:sz w:val="28"/>
          <w:szCs w:val="28"/>
          <w:lang w:eastAsia="ru-RU"/>
        </w:rPr>
        <w:t xml:space="preserve"> </w:t>
      </w:r>
      <w:r>
        <w:rPr>
          <w:rFonts w:ascii="Times New Roman" w:hAnsi="Times New Roman"/>
          <w:sz w:val="28"/>
          <w:szCs w:val="28"/>
          <w:lang w:eastAsia="ru-RU"/>
        </w:rPr>
        <w:t>(их) представителя(ей).</w:t>
      </w:r>
    </w:p>
    <w:p w:rsidR="00BB3290" w:rsidRDefault="00245828">
      <w:pPr>
        <w:tabs>
          <w:tab w:val="left" w:pos="993"/>
        </w:tabs>
        <w:ind w:firstLine="709"/>
        <w:contextualSpacing/>
        <w:jc w:val="both"/>
        <w:rPr>
          <w:sz w:val="28"/>
          <w:szCs w:val="28"/>
        </w:rPr>
      </w:pPr>
      <w:r>
        <w:rPr>
          <w:sz w:val="28"/>
          <w:szCs w:val="28"/>
        </w:rPr>
        <w:t xml:space="preserve">Филиал (МЭС, ПМЭС), ДО ПАО «Россети» </w:t>
      </w:r>
      <w:bookmarkStart w:id="127" w:name="_Hlk212900284"/>
      <w:r>
        <w:rPr>
          <w:sz w:val="28"/>
          <w:szCs w:val="28"/>
        </w:rPr>
        <w:t>(филиал, ПО, РЭС)</w:t>
      </w:r>
      <w:bookmarkEnd w:id="127"/>
      <w:r>
        <w:rPr>
          <w:sz w:val="28"/>
          <w:szCs w:val="28"/>
        </w:rPr>
        <w:t>, формирующий совместную комиссию в соответствии с пунктами 1-5 настоящего Приложения, определяет необходимость участия в расследовании представителей сторонних организаций, и в течение 24 часов с момента возникновения ТН запрашивает у них в рабочем порядке (по электронной почте) представителей для включения в состав совместной комиссии.</w:t>
      </w:r>
    </w:p>
    <w:p w:rsidR="00BB3290" w:rsidRDefault="00245828">
      <w:pPr>
        <w:tabs>
          <w:tab w:val="left" w:pos="567"/>
        </w:tabs>
        <w:ind w:firstLine="709"/>
        <w:jc w:val="both"/>
        <w:rPr>
          <w:sz w:val="28"/>
          <w:szCs w:val="28"/>
        </w:rPr>
      </w:pPr>
      <w:r>
        <w:rPr>
          <w:sz w:val="28"/>
          <w:szCs w:val="28"/>
        </w:rPr>
        <w:t>При работе совместных комиссий составляется общий акт расследования, в котором квалификационные и классификационные признаки аварии, инцидента и причин, мероприятия, сроки их исполнения и иная информация в соответствии с </w:t>
      </w:r>
      <w:hyperlink w:anchor="форма_актов" w:tooltip="#форма_актов" w:history="1">
        <w:r>
          <w:rPr>
            <w:rStyle w:val="aff6"/>
            <w:sz w:val="28"/>
            <w:szCs w:val="28"/>
          </w:rPr>
          <w:t>порядком формирования актов по результатам расследования причин аварий, инцидентов в электросетевом комплексе</w:t>
        </w:r>
      </w:hyperlink>
      <w:r>
        <w:rPr>
          <w:color w:val="000000"/>
          <w:sz w:val="28"/>
          <w:szCs w:val="28"/>
        </w:rPr>
        <w:t xml:space="preserve">, утверждённым распоряжением ПАО «Россети» </w:t>
      </w:r>
      <w:r>
        <w:rPr>
          <w:sz w:val="28"/>
          <w:szCs w:val="28"/>
        </w:rPr>
        <w:t>[11], должны детализироваться по каждой организации, на объектах которой произошло технологическое нарушение. Учёт таких актов расследования осуществляется во всех организациях, по которым выявлены причины возникновения технологического нарушения или его развития с присвоением соответствующего квалификационного и учётного признака аварии, инцидента.</w:t>
      </w:r>
    </w:p>
    <w:p w:rsidR="00BB3290" w:rsidRDefault="00245828">
      <w:pPr>
        <w:shd w:val="clear" w:color="auto" w:fill="FFFFFF" w:themeFill="background1"/>
        <w:tabs>
          <w:tab w:val="left" w:pos="993"/>
        </w:tabs>
        <w:ind w:firstLine="709"/>
        <w:contextualSpacing/>
        <w:jc w:val="both"/>
        <w:rPr>
          <w:sz w:val="28"/>
          <w:szCs w:val="28"/>
        </w:rPr>
      </w:pPr>
      <w:r>
        <w:rPr>
          <w:sz w:val="28"/>
          <w:szCs w:val="28"/>
        </w:rPr>
        <w:t xml:space="preserve">Представители филиала (МЭС, ПМЭС), ДО ПАО «Россети» (филиал, ПО, РЭС), организовавшего расследование причин технологического нарушения, формируют в ПК Аварийность общий акт расследования, </w:t>
      </w:r>
      <w:r>
        <w:rPr>
          <w:sz w:val="28"/>
          <w:szCs w:val="28"/>
        </w:rPr>
        <w:br/>
        <w:t>с указанием всех организаций, в отношении которых выявлены причины возникновения технологического нарушения или его развития.</w:t>
      </w:r>
    </w:p>
    <w:p w:rsidR="00BB3290" w:rsidRDefault="00245828">
      <w:pPr>
        <w:shd w:val="clear" w:color="auto" w:fill="FFFFFF" w:themeFill="background1"/>
        <w:tabs>
          <w:tab w:val="left" w:pos="993"/>
          <w:tab w:val="left" w:pos="1701"/>
        </w:tabs>
        <w:ind w:firstLine="709"/>
        <w:contextualSpacing/>
        <w:jc w:val="both"/>
        <w:rPr>
          <w:sz w:val="28"/>
          <w:szCs w:val="28"/>
        </w:rPr>
      </w:pPr>
      <w:r>
        <w:rPr>
          <w:sz w:val="28"/>
          <w:szCs w:val="28"/>
        </w:rPr>
        <w:t xml:space="preserve">Представители филиалов (МЭС, ПМЭС), ДО ПАО «Россети» (филиал, ПО, РЭС), участвующие в расследовании в составе комиссий смежных сетевых организаций, не входящих в группу компаний «Россети», генерирующих компаний, при фиксации в акте расследования за филиалами </w:t>
      </w:r>
      <w:r>
        <w:rPr>
          <w:sz w:val="28"/>
          <w:szCs w:val="28"/>
        </w:rPr>
        <w:lastRenderedPageBreak/>
        <w:t xml:space="preserve">(МЭС, ПМЭС) или ДО ПАО «Россети» (филиал, ПО, РЭС) соответствующих квалификационных, учётных или классификационных признаков заносят выписки из утвержденного акта расследования в формате </w:t>
      </w:r>
      <w:hyperlink w:anchor="форма_актов" w:tooltip="#форма_актов" w:history="1">
        <w:r>
          <w:rPr>
            <w:rStyle w:val="aff6"/>
            <w:sz w:val="28"/>
            <w:szCs w:val="28"/>
          </w:rPr>
          <w:t>расширенного акта расследования [11]</w:t>
        </w:r>
      </w:hyperlink>
      <w:r>
        <w:rPr>
          <w:sz w:val="28"/>
          <w:szCs w:val="28"/>
        </w:rPr>
        <w:t>. При составлении электронной выписки копируются поля акта расследования, актуальные для электросетевой организации, а полная копия общего (единого) расширенного акта расследования размещается в ПК Аварийность в разделе «Сканированные акты» акта расследования.</w:t>
      </w:r>
    </w:p>
    <w:p w:rsidR="00BB3290" w:rsidRDefault="00245828">
      <w:pPr>
        <w:shd w:val="clear" w:color="auto" w:fill="FFFFFF" w:themeFill="background1"/>
        <w:tabs>
          <w:tab w:val="left" w:pos="993"/>
        </w:tabs>
        <w:ind w:firstLine="709"/>
        <w:contextualSpacing/>
        <w:jc w:val="both"/>
        <w:rPr>
          <w:sz w:val="28"/>
          <w:szCs w:val="28"/>
        </w:rPr>
      </w:pPr>
      <w:r>
        <w:rPr>
          <w:sz w:val="28"/>
          <w:szCs w:val="28"/>
        </w:rPr>
        <w:t xml:space="preserve">Внесение корректировок, полученных в процессе оформления акта расследования от членов комиссии организаций, участвующих </w:t>
      </w:r>
      <w:r>
        <w:rPr>
          <w:sz w:val="28"/>
          <w:szCs w:val="28"/>
        </w:rPr>
        <w:br/>
        <w:t>в расследовании, осуществляется лицом, ответственным за оформление акта расследования, по согласованию с организацией, в отношении которой необходимо произвести необходимые корректировки.</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 специализированные комплексы АРМ БАЭ и ПК Аварийность акт расследования передаётся организацией, возглавлявшей комиссию по расследованию причин ТН</w:t>
      </w:r>
      <w:r>
        <w:rPr>
          <w:rStyle w:val="af5"/>
          <w:rFonts w:ascii="Times New Roman" w:hAnsi="Times New Roman"/>
          <w:sz w:val="28"/>
          <w:szCs w:val="28"/>
          <w:lang w:eastAsia="ru-RU"/>
        </w:rPr>
        <w:footnoteReference w:id="12"/>
      </w:r>
      <w:r>
        <w:rPr>
          <w:rFonts w:ascii="Times New Roman" w:hAnsi="Times New Roman"/>
          <w:sz w:val="28"/>
          <w:szCs w:val="28"/>
          <w:lang w:eastAsia="ru-RU"/>
        </w:rPr>
        <w:t xml:space="preserve">, с учётом </w:t>
      </w:r>
      <w:hyperlink w:anchor="OLE_735" w:tooltip="#OLE_735" w:history="1">
        <w:r>
          <w:rPr>
            <w:rStyle w:val="aff6"/>
            <w:rFonts w:ascii="Times New Roman" w:hAnsi="Times New Roman"/>
            <w:sz w:val="28"/>
            <w:szCs w:val="28"/>
            <w:lang w:eastAsia="ru-RU"/>
          </w:rPr>
          <w:t>п. 7.35</w:t>
        </w:r>
      </w:hyperlink>
      <w:r>
        <w:rPr>
          <w:rFonts w:ascii="Times New Roman" w:hAnsi="Times New Roman"/>
          <w:sz w:val="28"/>
          <w:szCs w:val="28"/>
          <w:lang w:eastAsia="ru-RU"/>
        </w:rPr>
        <w:t xml:space="preserve"> настоящего Порядка. </w:t>
      </w:r>
    </w:p>
    <w:p w:rsidR="00BB3290" w:rsidRDefault="00245828">
      <w:pPr>
        <w:pStyle w:val="afe"/>
        <w:numPr>
          <w:ilvl w:val="3"/>
          <w:numId w:val="7"/>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 xml:space="preserve">Филиал (МЭС, ПМЭС), ДО ПАО «Россети» (филиал, ПО, РЭС), эксплуатирующий отключившиеся ЛЭП (участки ЛЭП), оборудование ПС, </w:t>
      </w:r>
      <w:r>
        <w:rPr>
          <w:rFonts w:ascii="Times New Roman" w:hAnsi="Times New Roman"/>
          <w:sz w:val="28"/>
          <w:szCs w:val="28"/>
          <w:lang w:eastAsia="ru-RU"/>
        </w:rPr>
        <w:br/>
        <w:t xml:space="preserve">в отношении которых в общем (совместном) акте расследования </w:t>
      </w:r>
      <w:r>
        <w:rPr>
          <w:rFonts w:ascii="Times New Roman" w:hAnsi="Times New Roman"/>
          <w:sz w:val="28"/>
          <w:szCs w:val="28"/>
          <w:lang w:eastAsia="ru-RU"/>
        </w:rPr>
        <w:br/>
        <w:t xml:space="preserve">не установлены соответствующие квалификационные, учётные </w:t>
      </w:r>
      <w:r w:rsidR="00375481">
        <w:rPr>
          <w:rFonts w:ascii="Times New Roman" w:hAnsi="Times New Roman"/>
          <w:sz w:val="28"/>
          <w:szCs w:val="28"/>
          <w:lang w:eastAsia="ru-RU"/>
        </w:rPr>
        <w:br/>
      </w:r>
      <w:r>
        <w:rPr>
          <w:rFonts w:ascii="Times New Roman" w:hAnsi="Times New Roman"/>
          <w:sz w:val="28"/>
          <w:szCs w:val="28"/>
          <w:lang w:eastAsia="ru-RU"/>
        </w:rPr>
        <w:t xml:space="preserve">или классификационные признаки, такое технологическое нарушение </w:t>
      </w:r>
      <w:r>
        <w:rPr>
          <w:rFonts w:ascii="Times New Roman" w:hAnsi="Times New Roman"/>
          <w:sz w:val="28"/>
          <w:szCs w:val="28"/>
          <w:lang w:eastAsia="ru-RU"/>
        </w:rPr>
        <w:br/>
        <w:t>в статистические отчёты групп</w:t>
      </w:r>
      <w:r w:rsidR="00375481">
        <w:rPr>
          <w:rFonts w:ascii="Times New Roman" w:hAnsi="Times New Roman"/>
          <w:sz w:val="28"/>
          <w:szCs w:val="28"/>
          <w:lang w:eastAsia="ru-RU"/>
        </w:rPr>
        <w:t xml:space="preserve">ы компаний «Россети» об авариях </w:t>
      </w:r>
      <w:r>
        <w:rPr>
          <w:rFonts w:ascii="Times New Roman" w:hAnsi="Times New Roman"/>
          <w:sz w:val="28"/>
          <w:szCs w:val="28"/>
          <w:lang w:eastAsia="ru-RU"/>
        </w:rPr>
        <w:t>и инцидентах, не включает.</w:t>
      </w:r>
      <w:r>
        <w:rPr>
          <w:sz w:val="28"/>
          <w:szCs w:val="28"/>
        </w:rPr>
        <w:br w:type="page"/>
      </w:r>
    </w:p>
    <w:p w:rsidR="00BB3290" w:rsidRDefault="00245828">
      <w:pPr>
        <w:tabs>
          <w:tab w:val="left" w:pos="993"/>
        </w:tabs>
        <w:jc w:val="center"/>
        <w:rPr>
          <w:sz w:val="28"/>
          <w:szCs w:val="28"/>
        </w:rPr>
      </w:pPr>
      <w:r>
        <w:rPr>
          <w:sz w:val="28"/>
          <w:szCs w:val="28"/>
        </w:rPr>
        <w:lastRenderedPageBreak/>
        <w:t>Памятка по работе с актами расследований совместными комиссиями</w:t>
      </w:r>
    </w:p>
    <w:p w:rsidR="00BB3290" w:rsidRDefault="00BB3290">
      <w:pPr>
        <w:rPr>
          <w:sz w:val="28"/>
          <w:szCs w:val="28"/>
        </w:rPr>
      </w:pPr>
    </w:p>
    <w:p w:rsidR="00BB3290" w:rsidRDefault="00245828">
      <w:pPr>
        <w:rPr>
          <w:sz w:val="28"/>
          <w:szCs w:val="28"/>
        </w:rPr>
      </w:pPr>
      <w:r>
        <w:rPr>
          <w:noProof/>
          <w:sz w:val="28"/>
          <w:szCs w:val="28"/>
        </w:rPr>
        <w:drawing>
          <wp:inline distT="0" distB="0" distL="0" distR="0">
            <wp:extent cx="5742285" cy="8244073"/>
            <wp:effectExtent l="0" t="0" r="0" b="508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12143" name="Picture 2"/>
                    <pic:cNvPicPr>
                      <a:picLocks noChangeAspect="1"/>
                    </pic:cNvPicPr>
                  </pic:nvPicPr>
                  <pic:blipFill>
                    <a:blip r:embed="rId67"/>
                    <a:stretch>
                      <a:fillRect/>
                    </a:stretch>
                  </pic:blipFill>
                  <pic:spPr bwMode="auto">
                    <a:xfrm>
                      <a:off x="0" y="0"/>
                      <a:ext cx="5746838" cy="8250610"/>
                    </a:xfrm>
                    <a:prstGeom prst="rect">
                      <a:avLst/>
                    </a:prstGeom>
                    <a:noFill/>
                  </pic:spPr>
                </pic:pic>
              </a:graphicData>
            </a:graphic>
          </wp:inline>
        </w:drawing>
      </w:r>
    </w:p>
    <w:p w:rsidR="00BB3290" w:rsidRDefault="00245828">
      <w:pPr>
        <w:rPr>
          <w:b/>
          <w:color w:val="000000"/>
          <w:sz w:val="28"/>
          <w:szCs w:val="28"/>
        </w:rPr>
      </w:pPr>
      <w:r>
        <w:rPr>
          <w:b/>
          <w:color w:val="000000"/>
          <w:sz w:val="28"/>
          <w:szCs w:val="28"/>
        </w:rPr>
        <w:br w:type="page"/>
      </w:r>
    </w:p>
    <w:p w:rsidR="00BB3290" w:rsidRDefault="00245828">
      <w:pPr>
        <w:pStyle w:val="11000"/>
        <w:spacing w:before="0" w:after="0"/>
        <w:jc w:val="right"/>
        <w:rPr>
          <w:b w:val="0"/>
          <w:sz w:val="24"/>
          <w:szCs w:val="24"/>
        </w:rPr>
      </w:pPr>
      <w:bookmarkStart w:id="128" w:name="ПриложениеВ"/>
      <w:bookmarkStart w:id="129" w:name="_Toc215566058"/>
      <w:bookmarkEnd w:id="128"/>
      <w:r>
        <w:rPr>
          <w:b w:val="0"/>
          <w:caps w:val="0"/>
          <w:sz w:val="24"/>
          <w:szCs w:val="24"/>
        </w:rPr>
        <w:lastRenderedPageBreak/>
        <w:t>Приложение</w:t>
      </w:r>
      <w:r>
        <w:rPr>
          <w:b w:val="0"/>
          <w:sz w:val="24"/>
          <w:szCs w:val="24"/>
        </w:rPr>
        <w:t xml:space="preserve"> В</w:t>
      </w:r>
      <w:bookmarkEnd w:id="129"/>
    </w:p>
    <w:p w:rsidR="00BB3290" w:rsidRDefault="00BB3290">
      <w:pPr>
        <w:pStyle w:val="11000"/>
        <w:spacing w:before="0" w:after="0"/>
        <w:jc w:val="right"/>
        <w:rPr>
          <w:b w:val="0"/>
          <w:sz w:val="24"/>
          <w:szCs w:val="24"/>
        </w:rPr>
      </w:pPr>
    </w:p>
    <w:p w:rsidR="00BB3290" w:rsidRDefault="00245828">
      <w:pPr>
        <w:pStyle w:val="11000"/>
        <w:spacing w:before="0" w:after="0"/>
        <w:ind w:left="0"/>
        <w:jc w:val="center"/>
        <w:rPr>
          <w:caps w:val="0"/>
        </w:rPr>
      </w:pPr>
      <w:bookmarkStart w:id="130" w:name="_Toc215566059"/>
      <w:r>
        <w:rPr>
          <w:caps w:val="0"/>
        </w:rPr>
        <w:t>Порядок</w:t>
      </w:r>
      <w:r>
        <w:t xml:space="preserve"> </w:t>
      </w:r>
      <w:r>
        <w:rPr>
          <w:caps w:val="0"/>
        </w:rPr>
        <w:t xml:space="preserve">оформления фотоматериалов по результатам расследования </w:t>
      </w:r>
      <w:bookmarkEnd w:id="130"/>
      <w:r>
        <w:rPr>
          <w:caps w:val="0"/>
        </w:rPr>
        <w:t>аварий, инцидентов</w:t>
      </w:r>
    </w:p>
    <w:p w:rsidR="00BB3290" w:rsidRDefault="00BB3290">
      <w:pPr>
        <w:tabs>
          <w:tab w:val="left" w:pos="993"/>
        </w:tabs>
        <w:rPr>
          <w:sz w:val="28"/>
          <w:szCs w:val="28"/>
        </w:rPr>
      </w:pPr>
    </w:p>
    <w:p w:rsidR="00BB3290" w:rsidRDefault="00245828">
      <w:pPr>
        <w:ind w:firstLine="709"/>
        <w:jc w:val="both"/>
        <w:rPr>
          <w:sz w:val="28"/>
          <w:szCs w:val="28"/>
        </w:rPr>
      </w:pPr>
      <w:r>
        <w:rPr>
          <w:sz w:val="28"/>
          <w:szCs w:val="28"/>
        </w:rPr>
        <w:t>Размер одной фотографии должен составлять не более 5 Мб.</w:t>
      </w:r>
    </w:p>
    <w:p w:rsidR="00BB3290" w:rsidRDefault="00245828">
      <w:pPr>
        <w:ind w:firstLine="709"/>
        <w:jc w:val="both"/>
        <w:rPr>
          <w:sz w:val="28"/>
          <w:szCs w:val="28"/>
        </w:rPr>
      </w:pPr>
      <w:r>
        <w:rPr>
          <w:sz w:val="28"/>
          <w:szCs w:val="28"/>
        </w:rPr>
        <w:t>Фотографии должны быть информативными и фиксировать все детали технологического нарушения (аварии / инцидента), содержать исчерпывающую информацию о произошедшем событии, чётко идентифицировать повреждённое оборудование.</w:t>
      </w:r>
    </w:p>
    <w:p w:rsidR="00BB3290" w:rsidRDefault="00245828">
      <w:pPr>
        <w:ind w:firstLine="709"/>
        <w:jc w:val="both"/>
        <w:rPr>
          <w:sz w:val="28"/>
          <w:szCs w:val="28"/>
        </w:rPr>
      </w:pPr>
      <w:r>
        <w:rPr>
          <w:sz w:val="28"/>
          <w:szCs w:val="28"/>
        </w:rPr>
        <w:t>Редактирование фотоматериалов, в том числе приводящее к искажению геометрических размеров оборудования, не допускается.</w:t>
      </w:r>
    </w:p>
    <w:p w:rsidR="00BB3290" w:rsidRDefault="00245828">
      <w:pPr>
        <w:ind w:firstLine="709"/>
        <w:jc w:val="both"/>
        <w:rPr>
          <w:sz w:val="28"/>
          <w:szCs w:val="28"/>
        </w:rPr>
      </w:pPr>
      <w:r>
        <w:rPr>
          <w:sz w:val="28"/>
          <w:szCs w:val="28"/>
        </w:rPr>
        <w:t>На фотоаппарате (на фотографии) необходимо устанавливать время и дату фотосъёмки.</w:t>
      </w:r>
    </w:p>
    <w:p w:rsidR="00BB3290" w:rsidRDefault="00245828">
      <w:pPr>
        <w:ind w:firstLine="709"/>
        <w:jc w:val="both"/>
        <w:rPr>
          <w:sz w:val="28"/>
          <w:szCs w:val="28"/>
        </w:rPr>
      </w:pPr>
      <w:r>
        <w:rPr>
          <w:sz w:val="28"/>
          <w:szCs w:val="28"/>
        </w:rPr>
        <w:t>При фотофиксации необходимо отразить различные ракурсы места события:</w:t>
      </w:r>
    </w:p>
    <w:p w:rsidR="00BB3290" w:rsidRDefault="00245828">
      <w:pPr>
        <w:pStyle w:val="afe"/>
        <w:numPr>
          <w:ilvl w:val="0"/>
          <w:numId w:val="5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общий вид места техно</w:t>
      </w:r>
      <w:r w:rsidR="00375481">
        <w:rPr>
          <w:rFonts w:ascii="Times New Roman" w:hAnsi="Times New Roman"/>
          <w:sz w:val="28"/>
          <w:szCs w:val="28"/>
        </w:rPr>
        <w:t>логического нарушения (аварии/</w:t>
      </w:r>
      <w:r>
        <w:rPr>
          <w:rFonts w:ascii="Times New Roman" w:hAnsi="Times New Roman"/>
          <w:sz w:val="28"/>
          <w:szCs w:val="28"/>
        </w:rPr>
        <w:t>инцидента) ПС или ЛЭП с поврежденным оборудованием или участком ЛЭП с привязкой к местности, для ЛЭП дополнительно перспективу охранной зоны повреждённого участка;</w:t>
      </w:r>
    </w:p>
    <w:p w:rsidR="00BB3290" w:rsidRDefault="00245828">
      <w:pPr>
        <w:pStyle w:val="afe"/>
        <w:numPr>
          <w:ilvl w:val="0"/>
          <w:numId w:val="5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диспетчерские наименование оборудования и объекта с привязкой к местности;</w:t>
      </w:r>
    </w:p>
    <w:p w:rsidR="00BB3290" w:rsidRDefault="00245828">
      <w:pPr>
        <w:pStyle w:val="afe"/>
        <w:numPr>
          <w:ilvl w:val="0"/>
          <w:numId w:val="5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общий вид повреждённого оборудования или элементов конструкций с нескольких ракурсов (не менее трёх);</w:t>
      </w:r>
    </w:p>
    <w:p w:rsidR="00BB3290" w:rsidRDefault="00245828">
      <w:pPr>
        <w:pStyle w:val="afe"/>
        <w:numPr>
          <w:ilvl w:val="0"/>
          <w:numId w:val="5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повреждённые элемент</w:t>
      </w:r>
      <w:r w:rsidR="00375481">
        <w:rPr>
          <w:rFonts w:ascii="Times New Roman" w:hAnsi="Times New Roman"/>
          <w:sz w:val="28"/>
          <w:szCs w:val="28"/>
        </w:rPr>
        <w:t xml:space="preserve">ы оборудования (не менее 1 фото </w:t>
      </w:r>
      <w:r>
        <w:rPr>
          <w:rFonts w:ascii="Times New Roman" w:hAnsi="Times New Roman"/>
          <w:sz w:val="28"/>
          <w:szCs w:val="28"/>
        </w:rPr>
        <w:t>на 1 повреждённый элемент).</w:t>
      </w:r>
    </w:p>
    <w:p w:rsidR="00BB3290" w:rsidRDefault="00245828">
      <w:pPr>
        <w:ind w:firstLine="709"/>
        <w:jc w:val="both"/>
        <w:rPr>
          <w:sz w:val="28"/>
          <w:szCs w:val="28"/>
        </w:rPr>
      </w:pPr>
      <w:r>
        <w:rPr>
          <w:sz w:val="28"/>
          <w:szCs w:val="28"/>
        </w:rPr>
        <w:t>Фотографированию подлежат все повреждения и дефекты.</w:t>
      </w:r>
    </w:p>
    <w:p w:rsidR="00BB3290" w:rsidRDefault="00245828">
      <w:pPr>
        <w:ind w:firstLine="709"/>
        <w:jc w:val="both"/>
        <w:rPr>
          <w:sz w:val="28"/>
          <w:szCs w:val="28"/>
        </w:rPr>
      </w:pPr>
      <w:r>
        <w:rPr>
          <w:sz w:val="28"/>
          <w:szCs w:val="28"/>
        </w:rPr>
        <w:t xml:space="preserve">Фотоматериалы прикладываются к акту расследования одним файлом в формате </w:t>
      </w:r>
      <w:r>
        <w:rPr>
          <w:sz w:val="28"/>
          <w:szCs w:val="28"/>
          <w:lang w:val="en-US"/>
        </w:rPr>
        <w:t>PDF</w:t>
      </w:r>
      <w:r>
        <w:rPr>
          <w:sz w:val="28"/>
          <w:szCs w:val="28"/>
        </w:rPr>
        <w:t>, ориентация страницы «книжная».</w:t>
      </w:r>
    </w:p>
    <w:p w:rsidR="00BB3290" w:rsidRDefault="00245828">
      <w:pPr>
        <w:ind w:firstLine="709"/>
        <w:jc w:val="both"/>
        <w:rPr>
          <w:sz w:val="28"/>
          <w:szCs w:val="28"/>
        </w:rPr>
      </w:pPr>
      <w:r>
        <w:rPr>
          <w:sz w:val="28"/>
          <w:szCs w:val="28"/>
        </w:rPr>
        <w:t>Каждая фотография должна быть подписана в формате: «диспетчерское наименование объекта, диспетчерское наименование оборудования</w:t>
      </w:r>
      <w:r w:rsidR="00375481">
        <w:rPr>
          <w:sz w:val="28"/>
          <w:szCs w:val="28"/>
        </w:rPr>
        <w:t>, для ВЛ – номера пролётов ВЛ/</w:t>
      </w:r>
      <w:r>
        <w:rPr>
          <w:sz w:val="28"/>
          <w:szCs w:val="28"/>
        </w:rPr>
        <w:t>номера опор ВЛ».</w:t>
      </w:r>
      <w:r>
        <w:rPr>
          <w:sz w:val="28"/>
          <w:szCs w:val="28"/>
        </w:rPr>
        <w:br w:type="page"/>
      </w:r>
    </w:p>
    <w:p w:rsidR="00BB3290" w:rsidRDefault="00245828">
      <w:pPr>
        <w:pStyle w:val="afc"/>
        <w:ind w:firstLine="709"/>
        <w:rPr>
          <w:rFonts w:ascii="Times New Roman" w:hAnsi="Times New Roman"/>
          <w:sz w:val="28"/>
          <w:szCs w:val="28"/>
        </w:rPr>
      </w:pPr>
      <w:r>
        <w:rPr>
          <w:rFonts w:ascii="Times New Roman" w:hAnsi="Times New Roman"/>
          <w:sz w:val="28"/>
          <w:szCs w:val="28"/>
        </w:rPr>
        <w:lastRenderedPageBreak/>
        <w:t>Библиография</w:t>
      </w:r>
    </w:p>
    <w:p w:rsidR="00BB3290" w:rsidRDefault="00245828">
      <w:pPr>
        <w:tabs>
          <w:tab w:val="left" w:pos="567"/>
        </w:tabs>
        <w:ind w:firstLine="709"/>
        <w:jc w:val="both"/>
        <w:rPr>
          <w:color w:val="000000"/>
          <w:sz w:val="28"/>
          <w:szCs w:val="28"/>
        </w:rPr>
      </w:pPr>
      <w:r>
        <w:rPr>
          <w:color w:val="000000"/>
          <w:sz w:val="28"/>
          <w:szCs w:val="28"/>
        </w:rPr>
        <w:t>[1] </w:t>
      </w:r>
      <w:hyperlink r:id="rId68" w:anchor="3IfJs4VYBUcvzd5k" w:tooltip="http://cons.fsk-ees.ru/cons/cgi/online.cgi?req=doc&amp;base=LAW&amp;n=500206&amp;dst=0&amp;rnd=ce9jC4VmY9FL49qI1#3IfJs4VYBUcvzd5k" w:history="1">
        <w:r>
          <w:rPr>
            <w:rStyle w:val="aff6"/>
            <w:sz w:val="28"/>
            <w:szCs w:val="28"/>
          </w:rPr>
          <w:t>Федеральный закон от 21.07.1997 № 116-ФЗ</w:t>
        </w:r>
      </w:hyperlink>
      <w:r>
        <w:rPr>
          <w:color w:val="000000"/>
          <w:sz w:val="28"/>
          <w:szCs w:val="28"/>
        </w:rPr>
        <w:t xml:space="preserve"> «О промышленной безопасности опасных производственных объектов».</w:t>
      </w:r>
    </w:p>
    <w:p w:rsidR="00BB3290" w:rsidRDefault="00245828">
      <w:pPr>
        <w:tabs>
          <w:tab w:val="left" w:pos="567"/>
        </w:tabs>
        <w:ind w:firstLine="709"/>
        <w:jc w:val="both"/>
        <w:rPr>
          <w:color w:val="000000"/>
          <w:sz w:val="28"/>
          <w:szCs w:val="28"/>
        </w:rPr>
      </w:pPr>
      <w:r>
        <w:rPr>
          <w:color w:val="000000"/>
          <w:sz w:val="28"/>
          <w:szCs w:val="28"/>
        </w:rPr>
        <w:t>[2]</w:t>
      </w:r>
      <w:r>
        <w:rPr>
          <w:color w:val="000000"/>
          <w:sz w:val="28"/>
          <w:szCs w:val="28"/>
          <w:lang w:val="en-US"/>
        </w:rPr>
        <w:t> </w:t>
      </w:r>
      <w:hyperlink r:id="rId69" w:anchor="iVQVx4VIlZMZNoLU1" w:tooltip="http://cons.fsk-ees.ru/cons/cgi/online.cgi?req=doc&amp;base=LAW&amp;n=501394&amp;cacheid=DC2C500D49192BCE558BF9574BE470FC&amp;mode=splus&amp;rnd=ce9jC4VmY9FL49qI1#iVQVx4VIlZMZNoLU1" w:history="1">
        <w:r>
          <w:rPr>
            <w:rStyle w:val="aff6"/>
            <w:sz w:val="28"/>
            <w:szCs w:val="28"/>
          </w:rPr>
          <w:t>Федеральный закон от 13.07.2024 № 185-ФЗ</w:t>
        </w:r>
      </w:hyperlink>
      <w:r>
        <w:rPr>
          <w:color w:val="000000"/>
          <w:sz w:val="28"/>
          <w:szCs w:val="28"/>
        </w:rPr>
        <w:t xml:space="preserve"> «О внесении изменений в</w:t>
      </w:r>
      <w:r>
        <w:rPr>
          <w:color w:val="000000"/>
          <w:sz w:val="28"/>
          <w:szCs w:val="28"/>
          <w:lang w:val="en-US"/>
        </w:rPr>
        <w:t> </w:t>
      </w:r>
      <w:r>
        <w:rPr>
          <w:color w:val="000000"/>
          <w:sz w:val="28"/>
          <w:szCs w:val="28"/>
        </w:rPr>
        <w:t>Федеральный закон «Об электроэнергетике» и отдельные законодательные акты Российской Федерации».</w:t>
      </w:r>
    </w:p>
    <w:p w:rsidR="00BB3290" w:rsidRDefault="00245828">
      <w:pPr>
        <w:tabs>
          <w:tab w:val="left" w:pos="567"/>
        </w:tabs>
        <w:ind w:firstLine="709"/>
        <w:jc w:val="both"/>
        <w:rPr>
          <w:rStyle w:val="aff6"/>
          <w:color w:val="0000AA"/>
          <w:sz w:val="28"/>
          <w:szCs w:val="28"/>
        </w:rPr>
      </w:pPr>
      <w:r>
        <w:rPr>
          <w:color w:val="000000"/>
          <w:sz w:val="28"/>
          <w:szCs w:val="28"/>
        </w:rPr>
        <w:t>[3]</w:t>
      </w:r>
      <w:r>
        <w:rPr>
          <w:color w:val="000000"/>
          <w:sz w:val="28"/>
          <w:szCs w:val="28"/>
          <w:lang w:val="en-US"/>
        </w:rPr>
        <w:t> </w:t>
      </w:r>
      <w:hyperlink r:id="rId70" w:anchor="TT3Px4VSOEAEBAhW1" w:tooltip="http://cons.fsk-ees.ru/cons/cgi/online.cgi?req=doc&amp;base=LAW&amp;n=515484&amp;dst=0&amp;rnd=ce9jC4VmY9FL49qI1#TT3Px4VSOEAEBAhW1" w:history="1">
        <w:r>
          <w:rPr>
            <w:rStyle w:val="aff6"/>
            <w:sz w:val="28"/>
            <w:szCs w:val="28"/>
          </w:rPr>
          <w:t>Трудовой кодекс Российской Федерации</w:t>
        </w:r>
      </w:hyperlink>
      <w:r>
        <w:rPr>
          <w:rStyle w:val="aff6"/>
          <w:color w:val="0000AA"/>
          <w:sz w:val="28"/>
          <w:szCs w:val="28"/>
        </w:rPr>
        <w:t>.</w:t>
      </w:r>
    </w:p>
    <w:p w:rsidR="00BB3290" w:rsidRDefault="00245828">
      <w:pPr>
        <w:tabs>
          <w:tab w:val="left" w:pos="567"/>
        </w:tabs>
        <w:ind w:firstLine="709"/>
        <w:jc w:val="both"/>
        <w:rPr>
          <w:color w:val="000000"/>
          <w:sz w:val="28"/>
          <w:szCs w:val="28"/>
        </w:rPr>
      </w:pPr>
      <w:r>
        <w:rPr>
          <w:color w:val="000000"/>
          <w:sz w:val="28"/>
          <w:szCs w:val="28"/>
        </w:rPr>
        <w:t>[4]</w:t>
      </w:r>
      <w:r>
        <w:rPr>
          <w:color w:val="000000"/>
          <w:sz w:val="28"/>
          <w:szCs w:val="28"/>
          <w:lang w:val="en-US"/>
        </w:rPr>
        <w:t> </w:t>
      </w:r>
      <w:hyperlink r:id="rId71" w:anchor="8YlMx4Vr2G2uUfR9" w:tooltip="http://cons.fsk-ees.ru/cons/cgi/online.cgi?req=doc&amp;base=LAW&amp;n=515715&amp;dst=1000000001&amp;cacheid=F2C5DFF329FBB25621906F825452CE7A&amp;mode=splus&amp;rnd=ce9jC4VmY9FL49qI1#8YlMx4Vr2G2uUfR9" w:history="1">
        <w:r>
          <w:rPr>
            <w:rStyle w:val="aff6"/>
            <w:sz w:val="28"/>
            <w:szCs w:val="28"/>
          </w:rPr>
          <w:t>Постановление Правительства Российской Федерации от 29.09.2025 № 1489</w:t>
        </w:r>
      </w:hyperlink>
      <w:r>
        <w:rPr>
          <w:color w:val="000000"/>
          <w:sz w:val="28"/>
          <w:szCs w:val="28"/>
        </w:rPr>
        <w:t xml:space="preserve"> «Об утверждении Правил расследования причин аварий в электроэнергетике и инцидентов в электроэнергетике».</w:t>
      </w:r>
    </w:p>
    <w:p w:rsidR="00BB3290" w:rsidRDefault="00245828">
      <w:pPr>
        <w:tabs>
          <w:tab w:val="left" w:pos="567"/>
        </w:tabs>
        <w:ind w:firstLine="709"/>
        <w:jc w:val="both"/>
        <w:rPr>
          <w:color w:val="000000"/>
          <w:sz w:val="28"/>
          <w:szCs w:val="28"/>
        </w:rPr>
      </w:pPr>
      <w:r>
        <w:rPr>
          <w:color w:val="000000"/>
          <w:sz w:val="28"/>
          <w:szCs w:val="28"/>
        </w:rPr>
        <w:t>[5]</w:t>
      </w:r>
      <w:r>
        <w:rPr>
          <w:color w:val="000000"/>
          <w:sz w:val="28"/>
          <w:szCs w:val="28"/>
          <w:lang w:val="en-US"/>
        </w:rPr>
        <w:t> </w:t>
      </w:r>
      <w:hyperlink r:id="rId72" w:anchor="07GRx4VzUdwBi5K9" w:tooltip="http://cons.fsk-ees.ru/cons/cgi/online.cgi?req=doc&amp;base=LAW&amp;n=495191&amp;dst=1000000001&amp;cacheid=741E2DCE0A751A27EAB85F0D83A32D47&amp;mode=splus&amp;rnd=ce9jC4VmY9FL49qI1#07GRx4VzUdwBi5K9" w:history="1">
        <w:r>
          <w:rPr>
            <w:rStyle w:val="aff6"/>
            <w:sz w:val="28"/>
            <w:szCs w:val="28"/>
          </w:rPr>
          <w:t xml:space="preserve">Постановление Правительства Российской Федерации от 27.12.2004 </w:t>
        </w:r>
        <w:r>
          <w:rPr>
            <w:rStyle w:val="aff6"/>
            <w:sz w:val="28"/>
            <w:szCs w:val="28"/>
          </w:rPr>
          <w:br/>
          <w:t>№ 854</w:t>
        </w:r>
      </w:hyperlink>
      <w:r>
        <w:rPr>
          <w:color w:val="000000"/>
          <w:sz w:val="28"/>
          <w:szCs w:val="28"/>
        </w:rPr>
        <w:t xml:space="preserve"> «Об утверждении Правил оперативно-диспетчерского управления </w:t>
      </w:r>
      <w:r>
        <w:rPr>
          <w:color w:val="000000"/>
          <w:sz w:val="28"/>
          <w:szCs w:val="28"/>
        </w:rPr>
        <w:br/>
        <w:t xml:space="preserve">в электроэнергетике». </w:t>
      </w:r>
    </w:p>
    <w:p w:rsidR="00BB3290" w:rsidRDefault="00245828">
      <w:pPr>
        <w:tabs>
          <w:tab w:val="left" w:pos="567"/>
        </w:tabs>
        <w:ind w:firstLine="709"/>
        <w:jc w:val="both"/>
        <w:rPr>
          <w:color w:val="000000"/>
          <w:sz w:val="28"/>
          <w:szCs w:val="28"/>
        </w:rPr>
      </w:pPr>
      <w:r>
        <w:rPr>
          <w:color w:val="000000"/>
          <w:sz w:val="28"/>
          <w:szCs w:val="28"/>
        </w:rPr>
        <w:t>[6]</w:t>
      </w:r>
      <w:r>
        <w:rPr>
          <w:color w:val="000000"/>
          <w:sz w:val="28"/>
          <w:szCs w:val="28"/>
          <w:lang w:val="en-US"/>
        </w:rPr>
        <w:t> </w:t>
      </w:r>
      <w:hyperlink r:id="rId73" w:anchor="9wfQx4VyUqJ5yhvG1" w:tooltip="http://cons.fsk-ees.ru/cons/cgi/online.cgi?req=doc&amp;base=LAW&amp;n=500698&amp;dst=0&amp;rnd=ce9jC4VmY9FL49qI1#9wfQx4VyUqJ5yhvG1" w:history="1">
        <w:r>
          <w:rPr>
            <w:rStyle w:val="aff6"/>
            <w:sz w:val="28"/>
            <w:szCs w:val="28"/>
          </w:rPr>
          <w:t>Приказ Минэнерго России от 04.10.2022 № 1070</w:t>
        </w:r>
      </w:hyperlink>
      <w:r>
        <w:rPr>
          <w:color w:val="000000"/>
          <w:sz w:val="28"/>
          <w:szCs w:val="28"/>
        </w:rPr>
        <w:t xml:space="preserve"> «Об утверждении Правил технической эксплуатации электрических станций и сетей Российской Федерации и о внесении изменений в приказы Минэнерго России </w:t>
      </w:r>
      <w:r>
        <w:rPr>
          <w:color w:val="000000"/>
          <w:sz w:val="28"/>
          <w:szCs w:val="28"/>
        </w:rPr>
        <w:br/>
        <w:t>от 13.09.2018 № 757, от 12.07.2018 № 548».</w:t>
      </w:r>
    </w:p>
    <w:p w:rsidR="00BB3290" w:rsidRDefault="00245828">
      <w:pPr>
        <w:tabs>
          <w:tab w:val="left" w:pos="567"/>
        </w:tabs>
        <w:ind w:firstLine="709"/>
        <w:jc w:val="both"/>
        <w:rPr>
          <w:color w:val="000000"/>
          <w:sz w:val="28"/>
          <w:szCs w:val="28"/>
        </w:rPr>
      </w:pPr>
      <w:r>
        <w:rPr>
          <w:color w:val="000000"/>
          <w:sz w:val="28"/>
          <w:szCs w:val="28"/>
        </w:rPr>
        <w:t>[7]</w:t>
      </w:r>
      <w:r>
        <w:rPr>
          <w:color w:val="000000"/>
          <w:sz w:val="28"/>
          <w:szCs w:val="28"/>
          <w:lang w:val="en-US"/>
        </w:rPr>
        <w:t> </w:t>
      </w:r>
      <w:hyperlink r:id="rId74" w:anchor="EtbRx4Vz9q1RreRD" w:tooltip="http://cons.fsk-ees.ru/cons/cgi/online.cgi?req=doc&amp;base=LAW&amp;n=499340&amp;dst=1000000001&amp;cacheid=C5C32AFBA964D0547D651311BF414C8B&amp;mode=splus&amp;rnd=ce9jC4VmY9FL49qI1#EtbRx4Vz9q1RreRD" w:history="1">
        <w:r>
          <w:rPr>
            <w:rStyle w:val="aff6"/>
            <w:sz w:val="28"/>
            <w:szCs w:val="28"/>
          </w:rPr>
          <w:t xml:space="preserve">Постановление Правительства Российской Федерации от 13.08.2018 </w:t>
        </w:r>
        <w:r>
          <w:rPr>
            <w:rStyle w:val="aff6"/>
            <w:sz w:val="28"/>
            <w:szCs w:val="28"/>
          </w:rPr>
          <w:br/>
          <w:t>№ 937</w:t>
        </w:r>
      </w:hyperlink>
      <w:r>
        <w:rPr>
          <w:sz w:val="28"/>
          <w:szCs w:val="28"/>
        </w:rPr>
        <w:t xml:space="preserve">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w:t>
      </w:r>
    </w:p>
    <w:p w:rsidR="00BB3290" w:rsidRDefault="00245828">
      <w:pPr>
        <w:tabs>
          <w:tab w:val="left" w:pos="567"/>
        </w:tabs>
        <w:ind w:firstLine="709"/>
        <w:jc w:val="both"/>
        <w:rPr>
          <w:color w:val="000000"/>
          <w:sz w:val="28"/>
          <w:szCs w:val="28"/>
        </w:rPr>
      </w:pPr>
      <w:r>
        <w:rPr>
          <w:color w:val="000000"/>
          <w:sz w:val="28"/>
          <w:szCs w:val="28"/>
        </w:rPr>
        <w:t>[8]</w:t>
      </w:r>
      <w:r>
        <w:rPr>
          <w:color w:val="000000"/>
          <w:sz w:val="28"/>
          <w:szCs w:val="28"/>
          <w:lang w:val="en-US"/>
        </w:rPr>
        <w:t> </w:t>
      </w:r>
      <w:hyperlink r:id="rId75" w:anchor="w1m1s4V0w4Bmx7HM" w:tooltip="http://cons.fsk-ees.ru/cons/cgi/online.cgi?req=doc&amp;base=LAW&amp;n=454675&amp;cacheid=AC43798DE106B6F5415BF01A49FC430C&amp;mode=splus&amp;rnd=ce9jC4VmY9FL49qI1#w1m1s4V0w4Bmx7HM" w:history="1">
        <w:r>
          <w:rPr>
            <w:rStyle w:val="aff6"/>
            <w:sz w:val="28"/>
            <w:szCs w:val="28"/>
          </w:rPr>
          <w:t>Приказ Минэнерго России от 29.11.2016 № 1256</w:t>
        </w:r>
      </w:hyperlink>
      <w:r>
        <w:rPr>
          <w:color w:val="000000"/>
          <w:sz w:val="28"/>
          <w:szCs w:val="28"/>
        </w:rPr>
        <w:t xml:space="preserve"> «Об утверждении Методических указаний по расчету уровня надежности и качества поставляемых товаров и оказываемых услуг для организации по управлению единой национальной (общероссийской) электрической сетью и территориальных сетевых организаций».</w:t>
      </w:r>
    </w:p>
    <w:p w:rsidR="00BB3290" w:rsidRDefault="00245828">
      <w:pPr>
        <w:tabs>
          <w:tab w:val="left" w:pos="567"/>
        </w:tabs>
        <w:ind w:firstLine="709"/>
        <w:jc w:val="both"/>
        <w:rPr>
          <w:rStyle w:val="aff6"/>
          <w:color w:val="0000AA"/>
          <w:sz w:val="28"/>
          <w:szCs w:val="28"/>
        </w:rPr>
      </w:pPr>
      <w:r>
        <w:rPr>
          <w:color w:val="000000"/>
          <w:sz w:val="28"/>
          <w:szCs w:val="28"/>
        </w:rPr>
        <w:t>[9]</w:t>
      </w:r>
      <w:r>
        <w:rPr>
          <w:color w:val="000000"/>
          <w:sz w:val="28"/>
          <w:szCs w:val="28"/>
          <w:lang w:val="en-US"/>
        </w:rPr>
        <w:t> </w:t>
      </w:r>
      <w:hyperlink r:id="rId76" w:anchor="y9lPx4VoJ1rU5Y9h1" w:tooltip="http://cons.fsk-ees.ru/cons/cgi/online.cgi?req=doc&amp;base=LAW&amp;n=477496&amp;dst=0&amp;rnd=ce9jC4VmY9FL49qI1#y9lPx4VoJ1rU5Y9h1" w:history="1">
        <w:r>
          <w:rPr>
            <w:rStyle w:val="aff6"/>
            <w:sz w:val="28"/>
            <w:szCs w:val="28"/>
          </w:rPr>
          <w:t>Приказ Министерства труда и социальной защиты Российской Федерации от 20.04.2022 № 223н</w:t>
        </w:r>
      </w:hyperlink>
      <w:r>
        <w:rPr>
          <w:sz w:val="28"/>
          <w:szCs w:val="28"/>
        </w:rPr>
        <w:t xml:space="preserve"> «Об утверждении Положения </w:t>
      </w:r>
      <w:r w:rsidR="00375481">
        <w:rPr>
          <w:sz w:val="28"/>
          <w:szCs w:val="28"/>
        </w:rPr>
        <w:br/>
      </w:r>
      <w:r>
        <w:rPr>
          <w:sz w:val="28"/>
          <w:szCs w:val="28"/>
        </w:rPr>
        <w:t>об особенностях расследования несчастных случаев на</w:t>
      </w:r>
      <w:r>
        <w:rPr>
          <w:sz w:val="28"/>
          <w:szCs w:val="28"/>
          <w:lang w:val="en-US"/>
        </w:rPr>
        <w:t> </w:t>
      </w:r>
      <w:r>
        <w:rPr>
          <w:sz w:val="28"/>
          <w:szCs w:val="28"/>
        </w:rPr>
        <w:t xml:space="preserve">производстве </w:t>
      </w:r>
      <w:r>
        <w:rPr>
          <w:sz w:val="28"/>
          <w:szCs w:val="28"/>
        </w:rPr>
        <w:br/>
        <w:t>в отдельных отраслях и</w:t>
      </w:r>
      <w:r>
        <w:rPr>
          <w:sz w:val="28"/>
          <w:szCs w:val="28"/>
          <w:lang w:val="en-US"/>
        </w:rPr>
        <w:t> </w:t>
      </w:r>
      <w:r>
        <w:rPr>
          <w:sz w:val="28"/>
          <w:szCs w:val="28"/>
        </w:rPr>
        <w:t xml:space="preserve">организациях, форм документов, соответствующих классификаторов, необходимых для расследования несчастных случаев </w:t>
      </w:r>
      <w:r>
        <w:rPr>
          <w:sz w:val="28"/>
          <w:szCs w:val="28"/>
        </w:rPr>
        <w:br/>
        <w:t>на производстве».</w:t>
      </w:r>
    </w:p>
    <w:p w:rsidR="00BB3290" w:rsidRDefault="00245828">
      <w:pPr>
        <w:tabs>
          <w:tab w:val="left" w:pos="567"/>
        </w:tabs>
        <w:ind w:firstLine="709"/>
        <w:jc w:val="both"/>
        <w:rPr>
          <w:color w:val="000000"/>
          <w:sz w:val="28"/>
          <w:szCs w:val="28"/>
        </w:rPr>
      </w:pPr>
      <w:bookmarkStart w:id="131" w:name="учет_пожаров"/>
      <w:bookmarkEnd w:id="131"/>
      <w:r>
        <w:rPr>
          <w:color w:val="000000"/>
          <w:sz w:val="28"/>
          <w:szCs w:val="28"/>
        </w:rPr>
        <w:t>[10]</w:t>
      </w:r>
      <w:r>
        <w:rPr>
          <w:color w:val="000000"/>
          <w:sz w:val="28"/>
          <w:szCs w:val="28"/>
          <w:lang w:val="en-US"/>
        </w:rPr>
        <w:t> </w:t>
      </w:r>
      <w:r>
        <w:rPr>
          <w:sz w:val="28"/>
          <w:szCs w:val="28"/>
        </w:rPr>
        <w:t>СТО 34.01-1.2-001-2014*</w:t>
      </w:r>
      <w:r>
        <w:rPr>
          <w:color w:val="000000"/>
          <w:sz w:val="28"/>
          <w:szCs w:val="28"/>
        </w:rPr>
        <w:t xml:space="preserve"> «Порядок расследования и учета пожаров в</w:t>
      </w:r>
      <w:r>
        <w:rPr>
          <w:color w:val="000000"/>
          <w:sz w:val="28"/>
          <w:szCs w:val="28"/>
          <w:lang w:val="en-US"/>
        </w:rPr>
        <w:t> </w:t>
      </w:r>
      <w:r>
        <w:rPr>
          <w:color w:val="000000"/>
          <w:sz w:val="28"/>
          <w:szCs w:val="28"/>
        </w:rPr>
        <w:t xml:space="preserve">электросетевом комплексе» (в действующей редакции). Утвержден распоряжением открытого акционерного общества «Российские сети» </w:t>
      </w:r>
      <w:r>
        <w:rPr>
          <w:color w:val="000000"/>
          <w:sz w:val="28"/>
          <w:szCs w:val="28"/>
        </w:rPr>
        <w:br/>
        <w:t>от 13.03.2014 № 109р и введен в действие в ПАО «Россети» приказом ПАО «Россети» от 30.12.2022 № 451.</w:t>
      </w:r>
    </w:p>
    <w:p w:rsidR="00BB3290" w:rsidRDefault="00245828">
      <w:pPr>
        <w:tabs>
          <w:tab w:val="left" w:pos="567"/>
        </w:tabs>
        <w:ind w:firstLine="709"/>
        <w:jc w:val="both"/>
        <w:rPr>
          <w:color w:val="000000"/>
          <w:sz w:val="28"/>
          <w:szCs w:val="28"/>
        </w:rPr>
      </w:pPr>
      <w:bookmarkStart w:id="132" w:name="форма_актов"/>
      <w:bookmarkEnd w:id="132"/>
      <w:r>
        <w:rPr>
          <w:color w:val="000000"/>
          <w:sz w:val="28"/>
          <w:szCs w:val="28"/>
        </w:rPr>
        <w:t xml:space="preserve">[11] Порядок формирования актов по результатам расследования причин аварий, инцидентов в электросетевом комплексе группы компаний «Россети» (в действующей редакции). </w:t>
      </w:r>
      <w:hyperlink r:id="rId77" w:tooltip="https://sedo.rosseti.ru/?id=000000020rl86uh8&amp;type=ddt_ord_type_doc" w:history="1">
        <w:r>
          <w:rPr>
            <w:rStyle w:val="aff6"/>
            <w:sz w:val="28"/>
            <w:szCs w:val="28"/>
          </w:rPr>
          <w:t xml:space="preserve">Утвержден распоряжением </w:t>
        </w:r>
        <w:r>
          <w:rPr>
            <w:rStyle w:val="aff6"/>
            <w:sz w:val="28"/>
            <w:szCs w:val="28"/>
          </w:rPr>
          <w:br/>
          <w:t>ПАО «Россети»</w:t>
        </w:r>
      </w:hyperlink>
      <w:r>
        <w:rPr>
          <w:color w:val="000000"/>
          <w:sz w:val="28"/>
          <w:szCs w:val="28"/>
        </w:rPr>
        <w:t xml:space="preserve"> от 25.12.2025 № 722р.</w:t>
      </w:r>
    </w:p>
    <w:p w:rsidR="00BB3290" w:rsidRDefault="00245828">
      <w:pPr>
        <w:tabs>
          <w:tab w:val="left" w:pos="567"/>
        </w:tabs>
        <w:ind w:firstLine="709"/>
        <w:jc w:val="both"/>
        <w:rPr>
          <w:color w:val="000000"/>
          <w:sz w:val="28"/>
          <w:szCs w:val="28"/>
        </w:rPr>
      </w:pPr>
      <w:bookmarkStart w:id="133" w:name="МУ_недоотпуск"/>
      <w:bookmarkEnd w:id="133"/>
      <w:r>
        <w:rPr>
          <w:color w:val="000000"/>
          <w:sz w:val="28"/>
          <w:szCs w:val="28"/>
        </w:rPr>
        <w:t>[12]</w:t>
      </w:r>
      <w:r>
        <w:rPr>
          <w:color w:val="000000"/>
          <w:sz w:val="28"/>
          <w:szCs w:val="28"/>
          <w:lang w:val="en-US"/>
        </w:rPr>
        <w:t> </w:t>
      </w:r>
      <w:bookmarkStart w:id="134" w:name="OLE_МУ12"/>
      <w:bookmarkEnd w:id="134"/>
      <w:r>
        <w:rPr>
          <w:color w:val="000000"/>
          <w:sz w:val="28"/>
          <w:szCs w:val="28"/>
        </w:rPr>
        <w:t xml:space="preserve">Методические указания по расчету количества недоотпущенной электроэнергии, </w:t>
      </w:r>
      <w:bookmarkStart w:id="135" w:name="_Hlk216258418"/>
      <w:r>
        <w:rPr>
          <w:color w:val="000000"/>
          <w:sz w:val="28"/>
          <w:szCs w:val="28"/>
        </w:rPr>
        <w:t xml:space="preserve">утвержденные в ПАО «Россети» (в действующей редакции). </w:t>
      </w:r>
      <w:hyperlink r:id="rId78" w:tooltip="https://sedo.rosseti.ru/?id=000000020rl86uh8&amp;type=ddt_ord_type_doc" w:history="1">
        <w:r>
          <w:rPr>
            <w:rStyle w:val="aff6"/>
            <w:sz w:val="28"/>
            <w:szCs w:val="28"/>
          </w:rPr>
          <w:t>Утверждены распоряжением ПАО «Россети»</w:t>
        </w:r>
      </w:hyperlink>
      <w:r>
        <w:rPr>
          <w:color w:val="000000"/>
          <w:sz w:val="28"/>
          <w:szCs w:val="28"/>
        </w:rPr>
        <w:t xml:space="preserve"> 25.12.2025 № 722р.</w:t>
      </w:r>
      <w:bookmarkEnd w:id="135"/>
    </w:p>
    <w:p w:rsidR="00BB3290" w:rsidRDefault="00245828">
      <w:pPr>
        <w:tabs>
          <w:tab w:val="left" w:pos="567"/>
        </w:tabs>
        <w:ind w:firstLine="709"/>
        <w:jc w:val="both"/>
        <w:rPr>
          <w:color w:val="000000"/>
          <w:sz w:val="28"/>
          <w:szCs w:val="28"/>
        </w:rPr>
      </w:pPr>
      <w:r>
        <w:rPr>
          <w:color w:val="000000"/>
          <w:sz w:val="28"/>
          <w:szCs w:val="28"/>
        </w:rPr>
        <w:lastRenderedPageBreak/>
        <w:t>[13]</w:t>
      </w:r>
      <w:r>
        <w:rPr>
          <w:color w:val="000000"/>
          <w:sz w:val="28"/>
          <w:szCs w:val="28"/>
          <w:lang w:val="en-US"/>
        </w:rPr>
        <w:t> </w:t>
      </w:r>
      <w:bookmarkStart w:id="136" w:name="OLE_МУ13"/>
      <w:bookmarkEnd w:id="136"/>
      <w:r>
        <w:fldChar w:fldCharType="begin"/>
      </w:r>
      <w:r>
        <w:instrText xml:space="preserve"> HYPERLINK "http://cons.fsk-ees.ru/cons/cgi/online.cgi?req=doc&amp;base=LAW&amp;n=321979&amp;cacheid=F149E0C172FCAC04258DD3B6E84F011F&amp;mode=splus&amp;rnd=JpBTB3VMrR8DahKj1" \l "YJ4sR3VXlefEj4I7" </w:instrText>
      </w:r>
      <w:r>
        <w:fldChar w:fldCharType="separate"/>
      </w:r>
      <w:r>
        <w:rPr>
          <w:rStyle w:val="aff6"/>
          <w:sz w:val="28"/>
          <w:szCs w:val="28"/>
        </w:rPr>
        <w:t>Приказ Минэнерго России от 19.02.2019 № 123</w:t>
      </w:r>
      <w:r>
        <w:rPr>
          <w:rStyle w:val="aff6"/>
          <w:sz w:val="28"/>
          <w:szCs w:val="28"/>
        </w:rPr>
        <w:fldChar w:fldCharType="end"/>
      </w:r>
      <w:r>
        <w:rPr>
          <w:color w:val="000000"/>
          <w:sz w:val="28"/>
          <w:szCs w:val="28"/>
        </w:rPr>
        <w:t xml:space="preserve"> «Об утверждении методических указаний по расчету вероятности отказа функционального узла и единицы основного технологического оборудования и оценки последствий такого отказа».</w:t>
      </w:r>
    </w:p>
    <w:p w:rsidR="00BB3290" w:rsidRDefault="00245828">
      <w:pPr>
        <w:tabs>
          <w:tab w:val="left" w:pos="567"/>
        </w:tabs>
        <w:ind w:firstLine="709"/>
        <w:jc w:val="both"/>
        <w:rPr>
          <w:color w:val="000000"/>
          <w:sz w:val="28"/>
          <w:szCs w:val="28"/>
        </w:rPr>
      </w:pPr>
      <w:r>
        <w:rPr>
          <w:color w:val="000000"/>
          <w:sz w:val="28"/>
          <w:szCs w:val="28"/>
        </w:rPr>
        <w:t xml:space="preserve">[14] </w:t>
      </w:r>
      <w:hyperlink r:id="rId79" w:anchor="cj5Nx4VJgctBHy15" w:tooltip="http://cons.fsk-ees.ru/cons/cgi/online.cgi?req=doc&amp;base=LAW&amp;n=497894&amp;dst=1000000001&amp;cacheid=4245244F6C889A9386FCAAF6B8801BA2&amp;mode=splus&amp;rnd=ce9jC4VmY9FL49qI1#cj5Nx4VJgctBHy15" w:history="1">
        <w:r>
          <w:rPr>
            <w:rStyle w:val="aff6"/>
            <w:sz w:val="28"/>
            <w:szCs w:val="28"/>
          </w:rPr>
          <w:t>Постановление Правительства Российской Федерации от 31.12.2009 № 1220</w:t>
        </w:r>
      </w:hyperlink>
      <w:r>
        <w:rPr>
          <w:color w:val="000000"/>
          <w:sz w:val="28"/>
          <w:szCs w:val="28"/>
        </w:rPr>
        <w:t xml:space="preserve"> «Об определении применяемых при установлении долгосрочных тарифов показателей надежности и качества поставляемых товаров </w:t>
      </w:r>
      <w:r>
        <w:rPr>
          <w:color w:val="000000"/>
          <w:sz w:val="28"/>
          <w:szCs w:val="28"/>
        </w:rPr>
        <w:br/>
        <w:t>и оказываемых услуг».</w:t>
      </w:r>
    </w:p>
    <w:p w:rsidR="00BB3290" w:rsidRDefault="00245828">
      <w:pPr>
        <w:tabs>
          <w:tab w:val="left" w:pos="567"/>
        </w:tabs>
        <w:ind w:firstLine="709"/>
        <w:jc w:val="both"/>
        <w:rPr>
          <w:color w:val="000000"/>
          <w:sz w:val="28"/>
          <w:szCs w:val="28"/>
        </w:rPr>
      </w:pPr>
      <w:bookmarkStart w:id="137" w:name="передача_оперинф"/>
      <w:bookmarkEnd w:id="137"/>
      <w:r>
        <w:rPr>
          <w:color w:val="000000"/>
          <w:sz w:val="28"/>
          <w:szCs w:val="28"/>
        </w:rPr>
        <w:t xml:space="preserve">[15] Порядок передачи оперативной информации в группе компаний «Россети» (в действующей редакции). </w:t>
      </w:r>
      <w:hyperlink r:id="rId80" w:tooltip="https://sedo.rosseti.ru/?taskId=7c058906-d59b-11f0-b462-0242e40ea375" w:history="1">
        <w:r>
          <w:rPr>
            <w:rStyle w:val="aff6"/>
            <w:sz w:val="28"/>
            <w:szCs w:val="28"/>
          </w:rPr>
          <w:t>Утвержден приказом ПАО «Россети»</w:t>
        </w:r>
      </w:hyperlink>
      <w:r>
        <w:rPr>
          <w:color w:val="000000"/>
          <w:sz w:val="28"/>
          <w:szCs w:val="28"/>
        </w:rPr>
        <w:t xml:space="preserve"> </w:t>
      </w:r>
      <w:r>
        <w:rPr>
          <w:color w:val="000000"/>
          <w:sz w:val="28"/>
          <w:szCs w:val="28"/>
        </w:rPr>
        <w:br/>
        <w:t>от 21.04.2023 № 174.</w:t>
      </w:r>
    </w:p>
    <w:p w:rsidR="00BB3290" w:rsidRDefault="00245828">
      <w:pPr>
        <w:tabs>
          <w:tab w:val="left" w:pos="567"/>
        </w:tabs>
        <w:ind w:firstLine="709"/>
        <w:jc w:val="both"/>
        <w:rPr>
          <w:sz w:val="28"/>
          <w:szCs w:val="28"/>
        </w:rPr>
      </w:pPr>
      <w:bookmarkStart w:id="138" w:name="сетевая_отчетность"/>
      <w:bookmarkEnd w:id="138"/>
      <w:r>
        <w:rPr>
          <w:color w:val="000000"/>
          <w:sz w:val="28"/>
          <w:szCs w:val="28"/>
        </w:rPr>
        <w:t xml:space="preserve">[16] </w:t>
      </w:r>
      <w:r>
        <w:rPr>
          <w:sz w:val="28"/>
          <w:szCs w:val="28"/>
        </w:rPr>
        <w:t xml:space="preserve">Форматы предоставления сетевой отчетности и инструкции </w:t>
      </w:r>
      <w:r>
        <w:rPr>
          <w:sz w:val="28"/>
          <w:szCs w:val="28"/>
        </w:rPr>
        <w:br/>
        <w:t xml:space="preserve">по их заполнению. </w:t>
      </w:r>
      <w:hyperlink r:id="rId81" w:tooltip="https://sedo.rosseti.ru/?id=09000002d374ec3c&amp;type=ddt_ord_type_doc" w:history="1">
        <w:r>
          <w:rPr>
            <w:rStyle w:val="aff6"/>
            <w:sz w:val="28"/>
            <w:szCs w:val="28"/>
          </w:rPr>
          <w:t>Утверждены распоряжением ПАО</w:t>
        </w:r>
        <w:r>
          <w:rPr>
            <w:rStyle w:val="aff6"/>
            <w:sz w:val="28"/>
            <w:szCs w:val="28"/>
            <w:lang w:val="en-US"/>
          </w:rPr>
          <w:t> </w:t>
        </w:r>
        <w:r>
          <w:rPr>
            <w:rStyle w:val="aff6"/>
            <w:sz w:val="28"/>
            <w:szCs w:val="28"/>
          </w:rPr>
          <w:t>«Россети»</w:t>
        </w:r>
      </w:hyperlink>
      <w:r>
        <w:rPr>
          <w:sz w:val="28"/>
          <w:szCs w:val="28"/>
        </w:rPr>
        <w:t xml:space="preserve"> от 24.07.2023 № 358р.</w:t>
      </w:r>
    </w:p>
    <w:p w:rsidR="00BB3290" w:rsidRDefault="00245828">
      <w:pPr>
        <w:tabs>
          <w:tab w:val="left" w:pos="567"/>
        </w:tabs>
        <w:ind w:firstLine="709"/>
        <w:jc w:val="both"/>
        <w:rPr>
          <w:rFonts w:eastAsia="Calibri"/>
          <w:sz w:val="28"/>
          <w:szCs w:val="28"/>
        </w:rPr>
      </w:pPr>
      <w:r>
        <w:rPr>
          <w:color w:val="000000"/>
          <w:sz w:val="28"/>
          <w:szCs w:val="28"/>
        </w:rPr>
        <w:t xml:space="preserve">[17] </w:t>
      </w:r>
      <w:hyperlink r:id="rId82" w:anchor="FAb1s4V8lst4faGJ1" w:tooltip="http://cons.fsk-ees.ru/cons/cgi/online.cgi?req=doc&amp;base=LAW&amp;n=515876&amp;cacheid=FC74304A4CE9B1570BDB25D2F0E845BB&amp;mode=splus&amp;rnd=ce9jC4VmY9FL49qI1#FAb1s4V8lst4faGJ1" w:history="1">
        <w:r>
          <w:rPr>
            <w:rStyle w:val="aff6"/>
            <w:sz w:val="28"/>
            <w:szCs w:val="28"/>
          </w:rPr>
          <w:t>Приказ Минэнерго России от 30.09.2025 № 1214</w:t>
        </w:r>
      </w:hyperlink>
      <w:r>
        <w:rPr>
          <w:color w:val="000000"/>
          <w:sz w:val="28"/>
          <w:szCs w:val="28"/>
        </w:rPr>
        <w:t xml:space="preserve"> </w:t>
      </w:r>
      <w:r>
        <w:rPr>
          <w:rFonts w:eastAsia="Calibri"/>
          <w:sz w:val="28"/>
          <w:szCs w:val="28"/>
        </w:rPr>
        <w:t xml:space="preserve">«Об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w:t>
      </w:r>
      <w:r>
        <w:rPr>
          <w:rFonts w:eastAsia="Calibri"/>
          <w:sz w:val="28"/>
          <w:szCs w:val="28"/>
        </w:rPr>
        <w:br/>
        <w:t>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 90».</w:t>
      </w:r>
    </w:p>
    <w:p w:rsidR="00BB3290" w:rsidRDefault="00245828">
      <w:pPr>
        <w:tabs>
          <w:tab w:val="left" w:pos="567"/>
        </w:tabs>
        <w:ind w:firstLine="709"/>
        <w:jc w:val="both"/>
        <w:rPr>
          <w:color w:val="000000"/>
          <w:sz w:val="28"/>
          <w:szCs w:val="28"/>
        </w:rPr>
      </w:pPr>
      <w:r>
        <w:rPr>
          <w:color w:val="000000"/>
          <w:sz w:val="28"/>
          <w:szCs w:val="28"/>
        </w:rPr>
        <w:t xml:space="preserve"> </w:t>
      </w:r>
      <w:bookmarkStart w:id="139" w:name="МУ_ЭУ"/>
      <w:bookmarkEnd w:id="139"/>
      <w:r>
        <w:rPr>
          <w:sz w:val="28"/>
          <w:szCs w:val="28"/>
        </w:rPr>
        <w:t>[18] Методические указания по расчету экономического ущерба, возникшего в результате аварии (инцидента),</w:t>
      </w:r>
      <w:r>
        <w:rPr>
          <w:color w:val="000000"/>
          <w:sz w:val="28"/>
          <w:szCs w:val="28"/>
        </w:rPr>
        <w:t xml:space="preserve"> утвержденные в ПАО «Россети» (в действующей редакции). </w:t>
      </w:r>
      <w:hyperlink r:id="rId83" w:tooltip="https://sedo.rosseti.ru/?id=000000020rl86uh8&amp;type=ddt_ord_type_doc" w:history="1">
        <w:r>
          <w:rPr>
            <w:rStyle w:val="aff6"/>
            <w:sz w:val="28"/>
            <w:szCs w:val="28"/>
          </w:rPr>
          <w:t>Утверждены распоряжением ПАО «Россети»</w:t>
        </w:r>
      </w:hyperlink>
      <w:r>
        <w:rPr>
          <w:color w:val="000000"/>
          <w:sz w:val="28"/>
          <w:szCs w:val="28"/>
        </w:rPr>
        <w:t xml:space="preserve"> 25.12.2025 № 722р.</w:t>
      </w:r>
    </w:p>
    <w:p w:rsidR="00BB3290" w:rsidRDefault="00245828">
      <w:pPr>
        <w:pStyle w:val="affb"/>
        <w:spacing w:before="0" w:beforeAutospacing="0" w:after="0" w:afterAutospacing="0"/>
        <w:ind w:firstLine="709"/>
        <w:jc w:val="both"/>
        <w:rPr>
          <w:sz w:val="28"/>
          <w:szCs w:val="28"/>
        </w:rPr>
      </w:pPr>
      <w:bookmarkStart w:id="140" w:name="Положение_о_технадзоре"/>
      <w:bookmarkEnd w:id="140"/>
      <w:r>
        <w:rPr>
          <w:sz w:val="28"/>
          <w:szCs w:val="28"/>
        </w:rPr>
        <w:t xml:space="preserve">[19] Положение о Техническом надзоре в ПАО «Россети», </w:t>
      </w:r>
      <w:hyperlink r:id="rId84" w:tooltip="https://sedo.rosseti.ru/?taskId=01464a98-dcaa-11f0-bb39-024291efde48" w:history="1">
        <w:r>
          <w:rPr>
            <w:rStyle w:val="aff6"/>
            <w:sz w:val="28"/>
            <w:szCs w:val="28"/>
          </w:rPr>
          <w:t>утверждено приказом ПАО «Россети»</w:t>
        </w:r>
      </w:hyperlink>
      <w:r>
        <w:rPr>
          <w:sz w:val="28"/>
          <w:szCs w:val="28"/>
        </w:rPr>
        <w:t xml:space="preserve"> от 13.12.2023 № 579.</w:t>
      </w:r>
    </w:p>
    <w:p w:rsidR="00BB3290" w:rsidRDefault="00245828">
      <w:pPr>
        <w:pStyle w:val="affb"/>
        <w:spacing w:before="0" w:beforeAutospacing="0" w:after="0" w:afterAutospacing="0"/>
        <w:ind w:firstLine="709"/>
        <w:jc w:val="both"/>
        <w:rPr>
          <w:sz w:val="28"/>
          <w:szCs w:val="28"/>
        </w:rPr>
      </w:pPr>
      <w:r>
        <w:rPr>
          <w:sz w:val="28"/>
          <w:szCs w:val="28"/>
        </w:rPr>
        <w:t xml:space="preserve">[20] </w:t>
      </w:r>
      <w:bookmarkStart w:id="141" w:name="Сокращения"/>
      <w:bookmarkEnd w:id="141"/>
      <w:r>
        <w:rPr>
          <w:sz w:val="28"/>
          <w:szCs w:val="28"/>
        </w:rPr>
        <w:t xml:space="preserve">Перечень сокращений и определений в области оперативно-технологического и ситуационного управления, утверждён распоряжением ПАО «Россети» </w:t>
      </w:r>
      <w:hyperlink r:id="rId85" w:tooltip="https://sedo.rosseti.ru/?id=09000002add0b19d&amp;type=ddt_ord_type_doc" w:history="1">
        <w:r>
          <w:rPr>
            <w:rStyle w:val="aff6"/>
            <w:sz w:val="28"/>
            <w:szCs w:val="28"/>
          </w:rPr>
          <w:t>от 23.09.2020 № 544р/276р</w:t>
        </w:r>
      </w:hyperlink>
      <w:r>
        <w:rPr>
          <w:sz w:val="28"/>
          <w:szCs w:val="28"/>
        </w:rPr>
        <w:t>.</w:t>
      </w: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pStyle w:val="affb"/>
        <w:spacing w:before="0" w:beforeAutospacing="0" w:after="0" w:afterAutospacing="0"/>
        <w:ind w:firstLine="709"/>
        <w:jc w:val="both"/>
        <w:rPr>
          <w:sz w:val="28"/>
          <w:szCs w:val="28"/>
        </w:rPr>
      </w:pPr>
    </w:p>
    <w:p w:rsidR="00BB3290" w:rsidRDefault="00BB3290">
      <w:pPr>
        <w:ind w:left="5670"/>
        <w:jc w:val="both"/>
      </w:pPr>
    </w:p>
    <w:p w:rsidR="00BB3290" w:rsidRDefault="00BB3290">
      <w:pPr>
        <w:ind w:left="5670"/>
        <w:jc w:val="both"/>
      </w:pPr>
    </w:p>
    <w:p w:rsidR="00BB3290" w:rsidRDefault="00BB3290">
      <w:pPr>
        <w:ind w:left="5670"/>
        <w:jc w:val="both"/>
      </w:pPr>
    </w:p>
    <w:p w:rsidR="00BB3290" w:rsidRDefault="00BB3290">
      <w:pPr>
        <w:ind w:left="5670"/>
        <w:jc w:val="both"/>
      </w:pPr>
    </w:p>
    <w:p w:rsidR="00BB3290" w:rsidRDefault="00BB3290">
      <w:pPr>
        <w:ind w:left="5670"/>
        <w:jc w:val="both"/>
      </w:pPr>
    </w:p>
    <w:p w:rsidR="00BB3290" w:rsidRDefault="00BB3290">
      <w:pPr>
        <w:ind w:left="5670"/>
        <w:jc w:val="both"/>
      </w:pPr>
    </w:p>
    <w:p w:rsidR="00BB3290" w:rsidRDefault="00BB3290">
      <w:pPr>
        <w:ind w:left="5670"/>
        <w:jc w:val="both"/>
      </w:pPr>
    </w:p>
    <w:p w:rsidR="00BB3290" w:rsidRDefault="00BB3290">
      <w:pPr>
        <w:ind w:left="5670"/>
        <w:jc w:val="both"/>
      </w:pPr>
    </w:p>
    <w:p w:rsidR="00BB3290" w:rsidRDefault="00245828">
      <w:pPr>
        <w:ind w:left="5670"/>
        <w:jc w:val="both"/>
      </w:pPr>
      <w:r>
        <w:rPr>
          <w:szCs w:val="20"/>
        </w:rPr>
        <w:lastRenderedPageBreak/>
        <w:t xml:space="preserve">Приложение 2 к приказу </w:t>
      </w:r>
    </w:p>
    <w:p w:rsidR="00BB3290" w:rsidRDefault="00245828">
      <w:pPr>
        <w:ind w:left="5670"/>
        <w:jc w:val="both"/>
        <w:outlineLvl w:val="3"/>
        <w:rPr>
          <w:szCs w:val="20"/>
        </w:rPr>
      </w:pPr>
      <w:r>
        <w:rPr>
          <w:szCs w:val="20"/>
        </w:rPr>
        <w:t xml:space="preserve">ПАО «Россети Северный Кавказ» </w:t>
      </w:r>
    </w:p>
    <w:p w:rsidR="00AF5D8A" w:rsidRDefault="00AF5D8A" w:rsidP="00AF5D8A">
      <w:pPr>
        <w:ind w:left="5670"/>
        <w:jc w:val="both"/>
        <w:outlineLvl w:val="3"/>
      </w:pPr>
      <w:r>
        <w:t>от 30.12.2025 № 408</w:t>
      </w:r>
    </w:p>
    <w:p w:rsidR="00BB3290" w:rsidRDefault="00BB3290">
      <w:pPr>
        <w:rPr>
          <w:sz w:val="28"/>
          <w:szCs w:val="28"/>
        </w:rPr>
      </w:pPr>
    </w:p>
    <w:p w:rsidR="00BB3290" w:rsidRDefault="00BB3290">
      <w:pPr>
        <w:widowControl w:val="0"/>
        <w:rPr>
          <w:rFonts w:eastAsia="SimSun"/>
          <w:sz w:val="28"/>
          <w:szCs w:val="28"/>
        </w:rPr>
      </w:pPr>
    </w:p>
    <w:p w:rsidR="00BB3290" w:rsidRDefault="00245828">
      <w:pPr>
        <w:jc w:val="center"/>
        <w:rPr>
          <w:b/>
          <w:sz w:val="26"/>
          <w:szCs w:val="26"/>
        </w:rPr>
      </w:pPr>
      <w:r>
        <w:rPr>
          <w:b/>
          <w:sz w:val="28"/>
          <w:szCs w:val="28"/>
        </w:rPr>
        <w:t xml:space="preserve">Список рассылки </w:t>
      </w:r>
    </w:p>
    <w:p w:rsidR="00BB3290" w:rsidRDefault="00245828">
      <w:pPr>
        <w:jc w:val="center"/>
        <w:rPr>
          <w:b/>
          <w:sz w:val="26"/>
          <w:szCs w:val="26"/>
        </w:rPr>
      </w:pPr>
      <w:r>
        <w:rPr>
          <w:b/>
          <w:sz w:val="28"/>
          <w:szCs w:val="28"/>
        </w:rPr>
        <w:t>(филиалы ПАО «Россети Северный Кавказ», АО «Чеченэнерго»)</w:t>
      </w:r>
    </w:p>
    <w:p w:rsidR="00BB3290" w:rsidRDefault="00BB3290">
      <w:pPr>
        <w:keepNext/>
        <w:keepLines/>
        <w:tabs>
          <w:tab w:val="left" w:pos="0"/>
        </w:tabs>
        <w:ind w:left="5672"/>
        <w:rPr>
          <w:sz w:val="26"/>
          <w:szCs w:val="26"/>
        </w:rPr>
      </w:pPr>
    </w:p>
    <w:tbl>
      <w:tblPr>
        <w:tblStyle w:val="af2"/>
        <w:tblW w:w="10070" w:type="dxa"/>
        <w:tblInd w:w="-289" w:type="dxa"/>
        <w:tblBorders>
          <w:top w:val="nil"/>
          <w:left w:val="nil"/>
          <w:bottom w:val="nil"/>
          <w:right w:val="nil"/>
          <w:insideH w:val="nil"/>
          <w:insideV w:val="nil"/>
        </w:tblBorders>
        <w:tblLook w:val="04A0" w:firstRow="1" w:lastRow="0" w:firstColumn="1" w:lastColumn="0" w:noHBand="0" w:noVBand="1"/>
      </w:tblPr>
      <w:tblGrid>
        <w:gridCol w:w="709"/>
        <w:gridCol w:w="6780"/>
        <w:gridCol w:w="313"/>
        <w:gridCol w:w="2268"/>
      </w:tblGrid>
      <w:tr w:rsidR="00FB43EA">
        <w:tc>
          <w:tcPr>
            <w:tcW w:w="709" w:type="dxa"/>
          </w:tcPr>
          <w:p w:rsidR="00BB3290" w:rsidRDefault="00245828">
            <w:pPr>
              <w:keepNext/>
              <w:keepLines/>
              <w:tabs>
                <w:tab w:val="left" w:pos="0"/>
              </w:tabs>
              <w:jc w:val="center"/>
              <w:rPr>
                <w:sz w:val="26"/>
                <w:szCs w:val="26"/>
              </w:rPr>
            </w:pPr>
            <w:r>
              <w:rPr>
                <w:sz w:val="28"/>
                <w:szCs w:val="28"/>
              </w:rPr>
              <w:t>1.</w:t>
            </w:r>
          </w:p>
        </w:tc>
        <w:tc>
          <w:tcPr>
            <w:tcW w:w="6780" w:type="dxa"/>
          </w:tcPr>
          <w:p w:rsidR="00BB3290" w:rsidRDefault="00245828">
            <w:pPr>
              <w:keepNext/>
              <w:keepLines/>
              <w:tabs>
                <w:tab w:val="left" w:pos="0"/>
              </w:tabs>
              <w:jc w:val="both"/>
              <w:rPr>
                <w:sz w:val="26"/>
                <w:szCs w:val="26"/>
              </w:rPr>
            </w:pPr>
            <w:r>
              <w:rPr>
                <w:sz w:val="28"/>
                <w:szCs w:val="28"/>
              </w:rPr>
              <w:t xml:space="preserve">Директор филиала ПАО «Россети Северный Кавказ» </w:t>
            </w:r>
            <w:r>
              <w:rPr>
                <w:sz w:val="28"/>
                <w:szCs w:val="28"/>
              </w:rPr>
              <w:br/>
              <w:t>- «Ставропольэнерго»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keepNext/>
              <w:keepLines/>
              <w:tabs>
                <w:tab w:val="left" w:pos="0"/>
              </w:tabs>
              <w:rPr>
                <w:sz w:val="26"/>
                <w:szCs w:val="26"/>
              </w:rPr>
            </w:pPr>
            <w:r>
              <w:rPr>
                <w:sz w:val="28"/>
                <w:szCs w:val="28"/>
              </w:rPr>
              <w:t>Демчак И.В.</w:t>
            </w:r>
          </w:p>
        </w:tc>
      </w:tr>
      <w:tr w:rsidR="00FB43EA">
        <w:tc>
          <w:tcPr>
            <w:tcW w:w="709" w:type="dxa"/>
          </w:tcPr>
          <w:p w:rsidR="00BB3290" w:rsidRDefault="00245828">
            <w:pPr>
              <w:keepNext/>
              <w:keepLines/>
              <w:tabs>
                <w:tab w:val="left" w:pos="0"/>
              </w:tabs>
              <w:jc w:val="center"/>
              <w:rPr>
                <w:sz w:val="26"/>
                <w:szCs w:val="26"/>
              </w:rPr>
            </w:pPr>
            <w:r>
              <w:rPr>
                <w:sz w:val="28"/>
                <w:szCs w:val="28"/>
              </w:rPr>
              <w:t>2.</w:t>
            </w:r>
          </w:p>
        </w:tc>
        <w:tc>
          <w:tcPr>
            <w:tcW w:w="6780" w:type="dxa"/>
          </w:tcPr>
          <w:p w:rsidR="00BB3290" w:rsidRDefault="00245828">
            <w:pPr>
              <w:keepNext/>
              <w:keepLines/>
              <w:tabs>
                <w:tab w:val="left" w:pos="0"/>
              </w:tabs>
              <w:jc w:val="both"/>
              <w:rPr>
                <w:sz w:val="26"/>
                <w:szCs w:val="26"/>
              </w:rPr>
            </w:pPr>
            <w:r>
              <w:rPr>
                <w:sz w:val="28"/>
                <w:szCs w:val="28"/>
              </w:rPr>
              <w:t xml:space="preserve">Директор филиала ПАО «Россети Северный Кавказ» </w:t>
            </w:r>
            <w:r>
              <w:rPr>
                <w:sz w:val="28"/>
                <w:szCs w:val="28"/>
              </w:rPr>
              <w:br/>
              <w:t>- «Каббалкэнерго»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contextualSpacing/>
              <w:rPr>
                <w:sz w:val="26"/>
                <w:szCs w:val="26"/>
              </w:rPr>
            </w:pPr>
            <w:r>
              <w:rPr>
                <w:sz w:val="28"/>
                <w:szCs w:val="28"/>
              </w:rPr>
              <w:t>Загаштоков Р.А.</w:t>
            </w:r>
          </w:p>
        </w:tc>
      </w:tr>
      <w:tr w:rsidR="00FB43EA">
        <w:tc>
          <w:tcPr>
            <w:tcW w:w="709" w:type="dxa"/>
          </w:tcPr>
          <w:p w:rsidR="00BB3290" w:rsidRDefault="00245828">
            <w:pPr>
              <w:keepNext/>
              <w:keepLines/>
              <w:tabs>
                <w:tab w:val="left" w:pos="0"/>
              </w:tabs>
              <w:jc w:val="center"/>
              <w:rPr>
                <w:sz w:val="26"/>
                <w:szCs w:val="26"/>
              </w:rPr>
            </w:pPr>
            <w:r>
              <w:rPr>
                <w:sz w:val="28"/>
                <w:szCs w:val="28"/>
              </w:rPr>
              <w:t>3.</w:t>
            </w:r>
          </w:p>
        </w:tc>
        <w:tc>
          <w:tcPr>
            <w:tcW w:w="6780" w:type="dxa"/>
          </w:tcPr>
          <w:p w:rsidR="00BB3290" w:rsidRDefault="00245828">
            <w:pPr>
              <w:keepNext/>
              <w:keepLines/>
              <w:tabs>
                <w:tab w:val="left" w:pos="0"/>
              </w:tabs>
              <w:jc w:val="both"/>
              <w:rPr>
                <w:sz w:val="26"/>
                <w:szCs w:val="26"/>
              </w:rPr>
            </w:pPr>
            <w:r>
              <w:rPr>
                <w:sz w:val="28"/>
                <w:szCs w:val="28"/>
              </w:rPr>
              <w:t xml:space="preserve">Исполняющий обязанности директора филиала </w:t>
            </w:r>
            <w:r>
              <w:rPr>
                <w:sz w:val="28"/>
                <w:szCs w:val="28"/>
              </w:rPr>
              <w:br/>
              <w:t>ПАО «Россети Северный Кавказ» - «Карачаево-Черкесскэнерго»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keepNext/>
              <w:keepLines/>
              <w:tabs>
                <w:tab w:val="left" w:pos="0"/>
              </w:tabs>
              <w:rPr>
                <w:sz w:val="26"/>
                <w:szCs w:val="26"/>
              </w:rPr>
            </w:pPr>
            <w:r>
              <w:rPr>
                <w:sz w:val="28"/>
                <w:szCs w:val="28"/>
              </w:rPr>
              <w:t>Гочияев М.Р.</w:t>
            </w:r>
          </w:p>
        </w:tc>
      </w:tr>
      <w:tr w:rsidR="00FB43EA">
        <w:trPr>
          <w:trHeight w:val="590"/>
        </w:trPr>
        <w:tc>
          <w:tcPr>
            <w:tcW w:w="709" w:type="dxa"/>
          </w:tcPr>
          <w:p w:rsidR="00BB3290" w:rsidRDefault="00245828">
            <w:pPr>
              <w:keepNext/>
              <w:keepLines/>
              <w:tabs>
                <w:tab w:val="left" w:pos="0"/>
              </w:tabs>
              <w:jc w:val="center"/>
              <w:rPr>
                <w:sz w:val="26"/>
                <w:szCs w:val="26"/>
              </w:rPr>
            </w:pPr>
            <w:r>
              <w:rPr>
                <w:sz w:val="28"/>
                <w:szCs w:val="28"/>
              </w:rPr>
              <w:t>4.</w:t>
            </w:r>
          </w:p>
        </w:tc>
        <w:tc>
          <w:tcPr>
            <w:tcW w:w="6780" w:type="dxa"/>
          </w:tcPr>
          <w:p w:rsidR="00BB3290" w:rsidRDefault="00245828">
            <w:pPr>
              <w:keepNext/>
              <w:keepLines/>
              <w:tabs>
                <w:tab w:val="left" w:pos="0"/>
              </w:tabs>
              <w:jc w:val="both"/>
              <w:rPr>
                <w:sz w:val="26"/>
                <w:szCs w:val="26"/>
              </w:rPr>
            </w:pPr>
            <w:r>
              <w:rPr>
                <w:sz w:val="28"/>
                <w:szCs w:val="28"/>
              </w:rPr>
              <w:t xml:space="preserve">Исполняющий обязанности директора филиала </w:t>
            </w:r>
            <w:r>
              <w:rPr>
                <w:sz w:val="28"/>
                <w:szCs w:val="28"/>
              </w:rPr>
              <w:br/>
              <w:t>ПАО «Россети Северный Кавказ» - «Севкавказэнерго»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keepNext/>
              <w:keepLines/>
              <w:tabs>
                <w:tab w:val="left" w:pos="0"/>
              </w:tabs>
              <w:rPr>
                <w:sz w:val="26"/>
                <w:szCs w:val="26"/>
              </w:rPr>
            </w:pPr>
            <w:r>
              <w:rPr>
                <w:sz w:val="28"/>
                <w:szCs w:val="28"/>
              </w:rPr>
              <w:t>Таболов А.Т.</w:t>
            </w:r>
          </w:p>
        </w:tc>
      </w:tr>
      <w:tr w:rsidR="00FB43EA">
        <w:tc>
          <w:tcPr>
            <w:tcW w:w="709" w:type="dxa"/>
          </w:tcPr>
          <w:p w:rsidR="00BB3290" w:rsidRDefault="00245828">
            <w:pPr>
              <w:keepNext/>
              <w:keepLines/>
              <w:tabs>
                <w:tab w:val="left" w:pos="0"/>
              </w:tabs>
              <w:jc w:val="center"/>
              <w:rPr>
                <w:sz w:val="26"/>
                <w:szCs w:val="26"/>
              </w:rPr>
            </w:pPr>
            <w:r>
              <w:rPr>
                <w:sz w:val="28"/>
                <w:szCs w:val="28"/>
              </w:rPr>
              <w:t>5.</w:t>
            </w:r>
          </w:p>
        </w:tc>
        <w:tc>
          <w:tcPr>
            <w:tcW w:w="6780" w:type="dxa"/>
          </w:tcPr>
          <w:p w:rsidR="00BB3290" w:rsidRDefault="00245828">
            <w:pPr>
              <w:keepNext/>
              <w:keepLines/>
              <w:tabs>
                <w:tab w:val="left" w:pos="0"/>
              </w:tabs>
              <w:jc w:val="both"/>
              <w:rPr>
                <w:sz w:val="26"/>
                <w:szCs w:val="26"/>
              </w:rPr>
            </w:pPr>
            <w:r>
              <w:rPr>
                <w:sz w:val="28"/>
                <w:szCs w:val="28"/>
              </w:rPr>
              <w:t xml:space="preserve">Исполняющий обязанности директора филиала </w:t>
            </w:r>
            <w:r>
              <w:rPr>
                <w:sz w:val="28"/>
                <w:szCs w:val="28"/>
              </w:rPr>
              <w:br/>
              <w:t>ПАО «Россети Северный Кавказ» - «Ингушэнерго»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keepNext/>
              <w:keepLines/>
              <w:tabs>
                <w:tab w:val="left" w:pos="0"/>
              </w:tabs>
              <w:rPr>
                <w:sz w:val="26"/>
                <w:szCs w:val="26"/>
              </w:rPr>
            </w:pPr>
            <w:r>
              <w:rPr>
                <w:sz w:val="28"/>
                <w:szCs w:val="28"/>
              </w:rPr>
              <w:t>Котиков К.А.</w:t>
            </w:r>
          </w:p>
        </w:tc>
      </w:tr>
      <w:tr w:rsidR="00FB43EA">
        <w:tc>
          <w:tcPr>
            <w:tcW w:w="709" w:type="dxa"/>
          </w:tcPr>
          <w:p w:rsidR="00BB3290" w:rsidRDefault="00245828">
            <w:pPr>
              <w:keepNext/>
              <w:keepLines/>
              <w:tabs>
                <w:tab w:val="left" w:pos="0"/>
              </w:tabs>
              <w:jc w:val="center"/>
              <w:rPr>
                <w:sz w:val="26"/>
                <w:szCs w:val="26"/>
              </w:rPr>
            </w:pPr>
            <w:r>
              <w:rPr>
                <w:sz w:val="28"/>
                <w:szCs w:val="28"/>
              </w:rPr>
              <w:t>6.</w:t>
            </w:r>
          </w:p>
        </w:tc>
        <w:tc>
          <w:tcPr>
            <w:tcW w:w="6780" w:type="dxa"/>
          </w:tcPr>
          <w:p w:rsidR="00BB3290" w:rsidRDefault="00245828">
            <w:pPr>
              <w:keepNext/>
              <w:keepLines/>
              <w:tabs>
                <w:tab w:val="left" w:pos="0"/>
              </w:tabs>
              <w:jc w:val="both"/>
              <w:rPr>
                <w:sz w:val="26"/>
                <w:szCs w:val="26"/>
              </w:rPr>
            </w:pPr>
            <w:r>
              <w:rPr>
                <w:sz w:val="28"/>
                <w:szCs w:val="28"/>
              </w:rPr>
              <w:t xml:space="preserve">Исполняющий обязанности директора филиала </w:t>
            </w:r>
            <w:r>
              <w:rPr>
                <w:sz w:val="28"/>
                <w:szCs w:val="28"/>
              </w:rPr>
              <w:br/>
              <w:t>ПАО «Россети Северный Кавказ» - «Дагэнерго»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keepNext/>
              <w:keepLines/>
              <w:tabs>
                <w:tab w:val="left" w:pos="0"/>
              </w:tabs>
              <w:rPr>
                <w:sz w:val="26"/>
                <w:szCs w:val="26"/>
              </w:rPr>
            </w:pPr>
            <w:r>
              <w:rPr>
                <w:sz w:val="28"/>
                <w:szCs w:val="28"/>
              </w:rPr>
              <w:t>Шапиев М.С.</w:t>
            </w:r>
          </w:p>
        </w:tc>
      </w:tr>
      <w:tr w:rsidR="00FB43EA">
        <w:tc>
          <w:tcPr>
            <w:tcW w:w="709" w:type="dxa"/>
          </w:tcPr>
          <w:p w:rsidR="00BB3290" w:rsidRDefault="00245828">
            <w:pPr>
              <w:keepNext/>
              <w:keepLines/>
              <w:tabs>
                <w:tab w:val="left" w:pos="0"/>
              </w:tabs>
              <w:jc w:val="center"/>
              <w:rPr>
                <w:sz w:val="26"/>
                <w:szCs w:val="26"/>
              </w:rPr>
            </w:pPr>
            <w:r>
              <w:rPr>
                <w:sz w:val="28"/>
                <w:szCs w:val="28"/>
              </w:rPr>
              <w:t>7.</w:t>
            </w:r>
          </w:p>
        </w:tc>
        <w:tc>
          <w:tcPr>
            <w:tcW w:w="6780" w:type="dxa"/>
          </w:tcPr>
          <w:p w:rsidR="00BB3290" w:rsidRDefault="00245828">
            <w:pPr>
              <w:keepNext/>
              <w:keepLines/>
              <w:tabs>
                <w:tab w:val="left" w:pos="0"/>
              </w:tabs>
              <w:jc w:val="both"/>
              <w:rPr>
                <w:sz w:val="26"/>
                <w:szCs w:val="26"/>
              </w:rPr>
            </w:pPr>
            <w:r>
              <w:rPr>
                <w:sz w:val="28"/>
                <w:szCs w:val="28"/>
              </w:rPr>
              <w:t>Управляющий директор АО «Чеченэнерго»</w:t>
            </w:r>
          </w:p>
        </w:tc>
        <w:tc>
          <w:tcPr>
            <w:tcW w:w="313" w:type="dxa"/>
          </w:tcPr>
          <w:p w:rsidR="00BB3290" w:rsidRDefault="00245828">
            <w:pPr>
              <w:keepNext/>
              <w:keepLines/>
              <w:tabs>
                <w:tab w:val="left" w:pos="0"/>
              </w:tabs>
              <w:jc w:val="center"/>
              <w:rPr>
                <w:sz w:val="26"/>
                <w:szCs w:val="26"/>
              </w:rPr>
            </w:pPr>
            <w:r>
              <w:rPr>
                <w:sz w:val="28"/>
                <w:szCs w:val="28"/>
              </w:rPr>
              <w:t>-</w:t>
            </w:r>
          </w:p>
        </w:tc>
        <w:tc>
          <w:tcPr>
            <w:tcW w:w="2268" w:type="dxa"/>
          </w:tcPr>
          <w:p w:rsidR="00BB3290" w:rsidRDefault="00245828">
            <w:pPr>
              <w:keepNext/>
              <w:keepLines/>
              <w:tabs>
                <w:tab w:val="left" w:pos="0"/>
              </w:tabs>
              <w:rPr>
                <w:sz w:val="26"/>
                <w:szCs w:val="26"/>
              </w:rPr>
            </w:pPr>
            <w:r>
              <w:rPr>
                <w:sz w:val="28"/>
                <w:szCs w:val="28"/>
              </w:rPr>
              <w:t>Кадиров И.С.</w:t>
            </w:r>
          </w:p>
        </w:tc>
      </w:tr>
    </w:tbl>
    <w:p w:rsidR="00BB3290" w:rsidRDefault="00BB3290"/>
    <w:p w:rsidR="00BB3290" w:rsidRDefault="00BB3290">
      <w:pPr>
        <w:widowControl w:val="0"/>
        <w:ind w:left="6237"/>
        <w:jc w:val="both"/>
        <w:outlineLvl w:val="0"/>
        <w:rPr>
          <w:color w:val="000000"/>
          <w:sz w:val="28"/>
          <w:szCs w:val="28"/>
        </w:rPr>
      </w:pPr>
    </w:p>
    <w:p w:rsidR="00BB3290" w:rsidRDefault="00BB3290">
      <w:pPr>
        <w:pStyle w:val="affb"/>
        <w:spacing w:before="0" w:beforeAutospacing="0" w:after="0" w:afterAutospacing="0"/>
        <w:ind w:firstLine="709"/>
        <w:jc w:val="both"/>
        <w:rPr>
          <w:sz w:val="28"/>
          <w:szCs w:val="28"/>
        </w:rPr>
      </w:pPr>
    </w:p>
    <w:sectPr w:rsidR="00BB3290">
      <w:pgSz w:w="11906" w:h="16838"/>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AC2" w:rsidRDefault="00586AC2">
      <w:r>
        <w:separator/>
      </w:r>
    </w:p>
  </w:endnote>
  <w:endnote w:type="continuationSeparator" w:id="0">
    <w:p w:rsidR="00586AC2" w:rsidRDefault="0058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E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E74" w:rsidRDefault="00050E74">
    <w:pPr>
      <w:pStyle w:val="1002"/>
    </w:pPr>
  </w:p>
  <w:p w:rsidR="00050E74" w:rsidRDefault="00050E74">
    <w:pPr>
      <w:pStyle w:val="100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AC2" w:rsidRDefault="00586AC2">
      <w:r>
        <w:separator/>
      </w:r>
    </w:p>
  </w:footnote>
  <w:footnote w:type="continuationSeparator" w:id="0">
    <w:p w:rsidR="00586AC2" w:rsidRDefault="00586AC2">
      <w:r>
        <w:continuationSeparator/>
      </w:r>
    </w:p>
  </w:footnote>
  <w:footnote w:type="continuationNotice" w:id="1">
    <w:p w:rsidR="00586AC2" w:rsidRDefault="00586AC2"/>
  </w:footnote>
  <w:footnote w:id="2">
    <w:p w:rsidR="00050E74" w:rsidRDefault="00245828">
      <w:pPr>
        <w:pStyle w:val="af3"/>
        <w:rPr>
          <w:sz w:val="22"/>
          <w:szCs w:val="22"/>
        </w:rPr>
      </w:pPr>
      <w:r>
        <w:rPr>
          <w:rStyle w:val="af5"/>
          <w:sz w:val="22"/>
          <w:szCs w:val="22"/>
        </w:rPr>
        <w:footnoteRef/>
      </w:r>
      <w:r>
        <w:rPr>
          <w:sz w:val="22"/>
          <w:szCs w:val="22"/>
        </w:rPr>
        <w:t xml:space="preserve"> условием не исключаются отключения участков ЛЭП или однофазные отключения ЛЭП</w:t>
      </w:r>
    </w:p>
  </w:footnote>
  <w:footnote w:id="3">
    <w:p w:rsidR="00050E74" w:rsidRDefault="00245828">
      <w:pPr>
        <w:pStyle w:val="af3"/>
        <w:jc w:val="both"/>
        <w:rPr>
          <w:sz w:val="22"/>
          <w:szCs w:val="22"/>
        </w:rPr>
      </w:pPr>
      <w:r>
        <w:rPr>
          <w:rStyle w:val="af5"/>
          <w:sz w:val="22"/>
          <w:szCs w:val="22"/>
        </w:rPr>
        <w:footnoteRef/>
      </w:r>
      <w:r>
        <w:rPr>
          <w:sz w:val="22"/>
          <w:szCs w:val="22"/>
        </w:rPr>
        <w:t xml:space="preserve"> с оформлением неотложной заявки на вывод в ремонт ЛЭП, оборудования или устройства объекта электроэнергетики.</w:t>
      </w:r>
    </w:p>
  </w:footnote>
  <w:footnote w:id="4">
    <w:p w:rsidR="00050E74" w:rsidRDefault="00245828">
      <w:pPr>
        <w:pStyle w:val="af3"/>
        <w:jc w:val="both"/>
        <w:rPr>
          <w:sz w:val="22"/>
          <w:szCs w:val="22"/>
        </w:rPr>
      </w:pPr>
      <w:r>
        <w:rPr>
          <w:rStyle w:val="af5"/>
          <w:sz w:val="22"/>
          <w:szCs w:val="22"/>
        </w:rPr>
        <w:footnoteRef/>
      </w:r>
      <w:r>
        <w:rPr>
          <w:sz w:val="22"/>
          <w:szCs w:val="22"/>
        </w:rPr>
        <w:t xml:space="preserve"> критерий не применим к электросетевому комплексу. Указан в настоящем Порядке информационно.</w:t>
      </w:r>
    </w:p>
  </w:footnote>
  <w:footnote w:id="5">
    <w:p w:rsidR="00050E74" w:rsidRDefault="00245828">
      <w:pPr>
        <w:pStyle w:val="af3"/>
        <w:jc w:val="both"/>
        <w:rPr>
          <w:sz w:val="22"/>
          <w:szCs w:val="22"/>
        </w:rPr>
      </w:pPr>
      <w:r>
        <w:rPr>
          <w:rStyle w:val="af5"/>
          <w:sz w:val="22"/>
          <w:szCs w:val="22"/>
        </w:rPr>
        <w:footnoteRef/>
      </w:r>
      <w:r>
        <w:rPr>
          <w:sz w:val="22"/>
          <w:szCs w:val="22"/>
        </w:rPr>
        <w:t xml:space="preserve"> критерий не применим к электросетевому комплексу. Указан в настоящем Порядке информационно.</w:t>
      </w:r>
    </w:p>
  </w:footnote>
  <w:footnote w:id="6">
    <w:p w:rsidR="00050E74" w:rsidRDefault="00245828">
      <w:pPr>
        <w:pStyle w:val="af3"/>
        <w:jc w:val="both"/>
        <w:rPr>
          <w:sz w:val="22"/>
          <w:szCs w:val="22"/>
        </w:rPr>
      </w:pPr>
      <w:r>
        <w:rPr>
          <w:rStyle w:val="af5"/>
        </w:rPr>
        <w:footnoteRef/>
      </w:r>
      <w:r>
        <w:t xml:space="preserve"> </w:t>
      </w:r>
      <w:r>
        <w:rPr>
          <w:sz w:val="22"/>
          <w:szCs w:val="22"/>
        </w:rPr>
        <w:t>критерий не применим к электросетевому комплексу. Указан в настоящем Порядке информационно.</w:t>
      </w:r>
    </w:p>
  </w:footnote>
  <w:footnote w:id="7">
    <w:p w:rsidR="00050E74" w:rsidRDefault="00245828">
      <w:pPr>
        <w:pStyle w:val="af3"/>
        <w:jc w:val="both"/>
      </w:pPr>
      <w:r>
        <w:rPr>
          <w:rStyle w:val="af5"/>
        </w:rPr>
        <w:footnoteRef/>
      </w:r>
      <w:r>
        <w:t xml:space="preserve"> Для расследования причин технологического нарушения на оборудовании (устройствах) СДТУ, обусловленного потерей внешнего электропитания узла связи/комплектов ТМ, ССПИ, АСУТП в состав формируемой комиссии по расследованию кроме представителей подразделений СДТУ включаются работники структурных подразделений по организации эксплуатации оборудования ПС, оперативно-технологического управления, а в случае нарушения работы СДТУ, вызванного повреждением ЛЭП – ещё и структурного подразделения по организации эксплуатации ЛЭП.</w:t>
      </w:r>
    </w:p>
  </w:footnote>
  <w:footnote w:id="8">
    <w:p w:rsidR="00050E74" w:rsidRDefault="00245828">
      <w:pPr>
        <w:jc w:val="both"/>
      </w:pPr>
      <w:r>
        <w:rPr>
          <w:rStyle w:val="af5"/>
        </w:rPr>
        <w:footnoteRef/>
      </w:r>
      <w:r>
        <w:t xml:space="preserve"> В состав ПДК включаются руководители структурных подразделений по организации эксплуатации оборудования ПС, РЗА, СДТУ, ЛЭП, а также лица их замещающие на случай отсутствия.</w:t>
      </w:r>
    </w:p>
  </w:footnote>
  <w:footnote w:id="9">
    <w:p w:rsidR="00050E74" w:rsidRDefault="00245828">
      <w:pPr>
        <w:pStyle w:val="af3"/>
        <w:jc w:val="both"/>
        <w:rPr>
          <w:sz w:val="22"/>
          <w:szCs w:val="22"/>
        </w:rPr>
      </w:pPr>
      <w:r>
        <w:rPr>
          <w:rStyle w:val="af5"/>
        </w:rPr>
        <w:footnoteRef/>
      </w:r>
      <w:r>
        <w:t xml:space="preserve"> </w:t>
      </w:r>
      <w:r>
        <w:rPr>
          <w:sz w:val="22"/>
          <w:szCs w:val="22"/>
        </w:rPr>
        <w:t>По форме, установленной Порядком по анализу функционирования и учету работы устройств РЗА в действующей редакции.</w:t>
      </w:r>
    </w:p>
  </w:footnote>
  <w:footnote w:id="10">
    <w:p w:rsidR="00050E74" w:rsidRDefault="00245828">
      <w:pPr>
        <w:pStyle w:val="af3"/>
        <w:ind w:right="-1"/>
        <w:jc w:val="both"/>
        <w:rPr>
          <w:sz w:val="24"/>
          <w:szCs w:val="24"/>
        </w:rPr>
      </w:pPr>
      <w:r>
        <w:rPr>
          <w:rStyle w:val="af5"/>
          <w:sz w:val="22"/>
          <w:szCs w:val="22"/>
        </w:rPr>
        <w:footnoteRef/>
      </w:r>
      <w:r>
        <w:rPr>
          <w:sz w:val="22"/>
          <w:szCs w:val="22"/>
        </w:rPr>
        <w:t xml:space="preserve"> </w:t>
      </w:r>
      <w:r>
        <w:rPr>
          <w:sz w:val="24"/>
          <w:szCs w:val="24"/>
        </w:rPr>
        <w:t>Допускается объединение с указанием количества, если фиксируемые в блоке параметры идентичны.</w:t>
      </w:r>
    </w:p>
  </w:footnote>
  <w:footnote w:id="11">
    <w:p w:rsidR="00050E74" w:rsidRDefault="00245828">
      <w:pPr>
        <w:pStyle w:val="af3"/>
        <w:jc w:val="both"/>
        <w:rPr>
          <w:sz w:val="24"/>
          <w:szCs w:val="24"/>
        </w:rPr>
      </w:pPr>
      <w:r>
        <w:rPr>
          <w:rStyle w:val="af5"/>
          <w:sz w:val="24"/>
          <w:szCs w:val="24"/>
        </w:rPr>
        <w:footnoteRef/>
      </w:r>
      <w:r>
        <w:rPr>
          <w:sz w:val="24"/>
          <w:szCs w:val="24"/>
        </w:rPr>
        <w:t xml:space="preserve"> в соответствии с требованиями </w:t>
      </w:r>
      <w:r>
        <w:rPr>
          <w:rFonts w:eastAsiaTheme="minorEastAsia"/>
          <w:sz w:val="24"/>
          <w:szCs w:val="24"/>
        </w:rPr>
        <w:t>Порядка оформления фотоматериалов по результатам расследования аварий, инцидентов (</w:t>
      </w:r>
      <w:hyperlink w:anchor="ПриложениеВ" w:tooltip="#ПриложениеВ" w:history="1">
        <w:r>
          <w:rPr>
            <w:rStyle w:val="aff6"/>
            <w:sz w:val="24"/>
            <w:szCs w:val="24"/>
          </w:rPr>
          <w:t>приложение В</w:t>
        </w:r>
      </w:hyperlink>
      <w:r>
        <w:rPr>
          <w:sz w:val="24"/>
          <w:szCs w:val="24"/>
        </w:rPr>
        <w:t>).</w:t>
      </w:r>
    </w:p>
  </w:footnote>
  <w:footnote w:id="12">
    <w:p w:rsidR="00050E74" w:rsidRDefault="00245828">
      <w:pPr>
        <w:pStyle w:val="af3"/>
        <w:jc w:val="both"/>
        <w:rPr>
          <w:sz w:val="24"/>
          <w:szCs w:val="24"/>
        </w:rPr>
      </w:pPr>
      <w:r>
        <w:rPr>
          <w:rStyle w:val="af5"/>
          <w:sz w:val="24"/>
          <w:szCs w:val="24"/>
          <w:vertAlign w:val="baseline"/>
        </w:rPr>
        <w:footnoteRef/>
      </w:r>
      <w:r>
        <w:rPr>
          <w:sz w:val="24"/>
          <w:szCs w:val="24"/>
        </w:rPr>
        <w:t xml:space="preserve"> При отсутствии автоматической интеграции общих (единых) актов расследования между серверами ПК Аварийность разных организаций группы компаний «Россети»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E74" w:rsidRDefault="00245828">
    <w:pPr>
      <w:pStyle w:val="10001"/>
      <w:jc w:val="center"/>
    </w:pPr>
    <w: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E74" w:rsidRDefault="00050E74"/>
  <w:sdt>
    <w:sdtPr>
      <w:id w:val="-1197461598"/>
      <w:docPartObj>
        <w:docPartGallery w:val="Page Numbers (Top of Page)"/>
        <w:docPartUnique/>
      </w:docPartObj>
    </w:sdtPr>
    <w:sdtEndPr/>
    <w:sdtContent>
      <w:p w:rsidR="00050E74" w:rsidRDefault="00245828">
        <w:pPr>
          <w:pStyle w:val="10001"/>
          <w:jc w:val="center"/>
        </w:pPr>
        <w:r>
          <w:fldChar w:fldCharType="begin"/>
        </w:r>
        <w:r>
          <w:instrText>PAGE   \* MERGEFORMAT</w:instrText>
        </w:r>
        <w:r>
          <w:fldChar w:fldCharType="separate"/>
        </w:r>
        <w:r w:rsidR="00984A16">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E74" w:rsidRDefault="00050E74">
    <w:pPr>
      <w:pStyle w:val="10001"/>
      <w:jc w:val="center"/>
    </w:pPr>
  </w:p>
  <w:p w:rsidR="00050E74" w:rsidRDefault="00050E74">
    <w:pPr>
      <w:pStyle w:val="10001"/>
      <w:jc w:val="center"/>
    </w:pPr>
  </w:p>
  <w:p w:rsidR="00050E74" w:rsidRDefault="00050E74">
    <w:pPr>
      <w:pStyle w:val="10001"/>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1E4E"/>
    <w:multiLevelType w:val="hybridMultilevel"/>
    <w:tmpl w:val="00000000"/>
    <w:lvl w:ilvl="0" w:tplc="5CEAF8E8">
      <w:start w:val="1"/>
      <w:numFmt w:val="bullet"/>
      <w:lvlText w:val=""/>
      <w:lvlJc w:val="left"/>
      <w:pPr>
        <w:ind w:left="1500" w:hanging="360"/>
      </w:pPr>
      <w:rPr>
        <w:rFonts w:ascii="Symbol" w:hAnsi="Symbol" w:hint="default"/>
      </w:rPr>
    </w:lvl>
    <w:lvl w:ilvl="1" w:tplc="9314F68C">
      <w:start w:val="1"/>
      <w:numFmt w:val="bullet"/>
      <w:lvlText w:val="-"/>
      <w:lvlJc w:val="left"/>
      <w:pPr>
        <w:ind w:left="2220" w:hanging="360"/>
      </w:pPr>
      <w:rPr>
        <w:rFonts w:ascii="Times New Roman" w:hAnsi="Times New Roman" w:cs="Times New Roman" w:hint="default"/>
      </w:rPr>
    </w:lvl>
    <w:lvl w:ilvl="2" w:tplc="F9827708">
      <w:start w:val="1"/>
      <w:numFmt w:val="bullet"/>
      <w:lvlText w:val=""/>
      <w:lvlJc w:val="left"/>
      <w:pPr>
        <w:ind w:left="2940" w:hanging="360"/>
      </w:pPr>
      <w:rPr>
        <w:rFonts w:ascii="Wingdings" w:hAnsi="Wingdings" w:hint="default"/>
      </w:rPr>
    </w:lvl>
    <w:lvl w:ilvl="3" w:tplc="07A6BB7C">
      <w:start w:val="1"/>
      <w:numFmt w:val="bullet"/>
      <w:lvlText w:val=""/>
      <w:lvlJc w:val="left"/>
      <w:pPr>
        <w:ind w:left="3660" w:hanging="360"/>
      </w:pPr>
      <w:rPr>
        <w:rFonts w:ascii="Symbol" w:hAnsi="Symbol" w:hint="default"/>
      </w:rPr>
    </w:lvl>
    <w:lvl w:ilvl="4" w:tplc="3B2C86F6">
      <w:start w:val="1"/>
      <w:numFmt w:val="bullet"/>
      <w:lvlText w:val="o"/>
      <w:lvlJc w:val="left"/>
      <w:pPr>
        <w:ind w:left="4380" w:hanging="360"/>
      </w:pPr>
      <w:rPr>
        <w:rFonts w:ascii="Courier New" w:hAnsi="Courier New" w:cs="Courier New" w:hint="default"/>
      </w:rPr>
    </w:lvl>
    <w:lvl w:ilvl="5" w:tplc="059ED67C">
      <w:start w:val="1"/>
      <w:numFmt w:val="bullet"/>
      <w:lvlText w:val=""/>
      <w:lvlJc w:val="left"/>
      <w:pPr>
        <w:ind w:left="5100" w:hanging="360"/>
      </w:pPr>
      <w:rPr>
        <w:rFonts w:ascii="Wingdings" w:hAnsi="Wingdings" w:hint="default"/>
      </w:rPr>
    </w:lvl>
    <w:lvl w:ilvl="6" w:tplc="FB8A6676">
      <w:start w:val="1"/>
      <w:numFmt w:val="bullet"/>
      <w:lvlText w:val=""/>
      <w:lvlJc w:val="left"/>
      <w:pPr>
        <w:ind w:left="5820" w:hanging="360"/>
      </w:pPr>
      <w:rPr>
        <w:rFonts w:ascii="Symbol" w:hAnsi="Symbol" w:hint="default"/>
      </w:rPr>
    </w:lvl>
    <w:lvl w:ilvl="7" w:tplc="440E63EA">
      <w:start w:val="1"/>
      <w:numFmt w:val="bullet"/>
      <w:lvlText w:val="o"/>
      <w:lvlJc w:val="left"/>
      <w:pPr>
        <w:ind w:left="6540" w:hanging="360"/>
      </w:pPr>
      <w:rPr>
        <w:rFonts w:ascii="Courier New" w:hAnsi="Courier New" w:cs="Courier New" w:hint="default"/>
      </w:rPr>
    </w:lvl>
    <w:lvl w:ilvl="8" w:tplc="A440CC24">
      <w:start w:val="1"/>
      <w:numFmt w:val="bullet"/>
      <w:lvlText w:val=""/>
      <w:lvlJc w:val="left"/>
      <w:pPr>
        <w:ind w:left="7260" w:hanging="360"/>
      </w:pPr>
      <w:rPr>
        <w:rFonts w:ascii="Wingdings" w:hAnsi="Wingdings" w:hint="default"/>
      </w:rPr>
    </w:lvl>
  </w:abstractNum>
  <w:abstractNum w:abstractNumId="1" w15:restartNumberingAfterBreak="0">
    <w:nsid w:val="01CC78FD"/>
    <w:multiLevelType w:val="hybridMultilevel"/>
    <w:tmpl w:val="00000000"/>
    <w:lvl w:ilvl="0" w:tplc="E8CC6938">
      <w:start w:val="1"/>
      <w:numFmt w:val="bullet"/>
      <w:lvlText w:val=""/>
      <w:lvlJc w:val="left"/>
      <w:pPr>
        <w:ind w:left="1500" w:hanging="360"/>
      </w:pPr>
      <w:rPr>
        <w:rFonts w:ascii="Symbol" w:hAnsi="Symbol" w:hint="default"/>
      </w:rPr>
    </w:lvl>
    <w:lvl w:ilvl="1" w:tplc="E3FE28DA">
      <w:start w:val="1"/>
      <w:numFmt w:val="bullet"/>
      <w:lvlText w:val="o"/>
      <w:lvlJc w:val="left"/>
      <w:pPr>
        <w:ind w:left="2220" w:hanging="360"/>
      </w:pPr>
      <w:rPr>
        <w:rFonts w:ascii="Courier New" w:hAnsi="Courier New" w:cs="Courier New" w:hint="default"/>
      </w:rPr>
    </w:lvl>
    <w:lvl w:ilvl="2" w:tplc="B52A9028">
      <w:start w:val="1"/>
      <w:numFmt w:val="bullet"/>
      <w:lvlText w:val=""/>
      <w:lvlJc w:val="left"/>
      <w:pPr>
        <w:ind w:left="2940" w:hanging="360"/>
      </w:pPr>
      <w:rPr>
        <w:rFonts w:ascii="Wingdings" w:hAnsi="Wingdings" w:hint="default"/>
      </w:rPr>
    </w:lvl>
    <w:lvl w:ilvl="3" w:tplc="E264A5FA">
      <w:start w:val="1"/>
      <w:numFmt w:val="bullet"/>
      <w:lvlText w:val=""/>
      <w:lvlJc w:val="left"/>
      <w:pPr>
        <w:ind w:left="3660" w:hanging="360"/>
      </w:pPr>
      <w:rPr>
        <w:rFonts w:ascii="Symbol" w:hAnsi="Symbol" w:hint="default"/>
      </w:rPr>
    </w:lvl>
    <w:lvl w:ilvl="4" w:tplc="F8568564">
      <w:start w:val="1"/>
      <w:numFmt w:val="bullet"/>
      <w:lvlText w:val="o"/>
      <w:lvlJc w:val="left"/>
      <w:pPr>
        <w:ind w:left="4380" w:hanging="360"/>
      </w:pPr>
      <w:rPr>
        <w:rFonts w:ascii="Courier New" w:hAnsi="Courier New" w:cs="Courier New" w:hint="default"/>
      </w:rPr>
    </w:lvl>
    <w:lvl w:ilvl="5" w:tplc="BF222F18">
      <w:start w:val="1"/>
      <w:numFmt w:val="bullet"/>
      <w:lvlText w:val=""/>
      <w:lvlJc w:val="left"/>
      <w:pPr>
        <w:ind w:left="5100" w:hanging="360"/>
      </w:pPr>
      <w:rPr>
        <w:rFonts w:ascii="Wingdings" w:hAnsi="Wingdings" w:hint="default"/>
      </w:rPr>
    </w:lvl>
    <w:lvl w:ilvl="6" w:tplc="F37A55F2">
      <w:start w:val="1"/>
      <w:numFmt w:val="bullet"/>
      <w:lvlText w:val=""/>
      <w:lvlJc w:val="left"/>
      <w:pPr>
        <w:ind w:left="5820" w:hanging="360"/>
      </w:pPr>
      <w:rPr>
        <w:rFonts w:ascii="Symbol" w:hAnsi="Symbol" w:hint="default"/>
      </w:rPr>
    </w:lvl>
    <w:lvl w:ilvl="7" w:tplc="9D2AC8AE">
      <w:start w:val="1"/>
      <w:numFmt w:val="bullet"/>
      <w:lvlText w:val="o"/>
      <w:lvlJc w:val="left"/>
      <w:pPr>
        <w:ind w:left="6540" w:hanging="360"/>
      </w:pPr>
      <w:rPr>
        <w:rFonts w:ascii="Courier New" w:hAnsi="Courier New" w:cs="Courier New" w:hint="default"/>
      </w:rPr>
    </w:lvl>
    <w:lvl w:ilvl="8" w:tplc="4E06B65E">
      <w:start w:val="1"/>
      <w:numFmt w:val="bullet"/>
      <w:lvlText w:val=""/>
      <w:lvlJc w:val="left"/>
      <w:pPr>
        <w:ind w:left="7260" w:hanging="360"/>
      </w:pPr>
      <w:rPr>
        <w:rFonts w:ascii="Wingdings" w:hAnsi="Wingdings" w:hint="default"/>
      </w:rPr>
    </w:lvl>
  </w:abstractNum>
  <w:abstractNum w:abstractNumId="2" w15:restartNumberingAfterBreak="0">
    <w:nsid w:val="02945181"/>
    <w:multiLevelType w:val="hybridMultilevel"/>
    <w:tmpl w:val="00000000"/>
    <w:lvl w:ilvl="0" w:tplc="40D8151E">
      <w:start w:val="1"/>
      <w:numFmt w:val="bullet"/>
      <w:lvlText w:val=""/>
      <w:lvlJc w:val="left"/>
      <w:pPr>
        <w:ind w:left="1500" w:hanging="360"/>
      </w:pPr>
      <w:rPr>
        <w:rFonts w:ascii="Symbol" w:hAnsi="Symbol" w:hint="default"/>
      </w:rPr>
    </w:lvl>
    <w:lvl w:ilvl="1" w:tplc="81C611DE">
      <w:start w:val="1"/>
      <w:numFmt w:val="bullet"/>
      <w:lvlText w:val="-"/>
      <w:lvlJc w:val="left"/>
      <w:pPr>
        <w:ind w:left="2220" w:hanging="360"/>
      </w:pPr>
      <w:rPr>
        <w:rFonts w:ascii="Times New Roman" w:hAnsi="Times New Roman" w:cs="Times New Roman" w:hint="default"/>
      </w:rPr>
    </w:lvl>
    <w:lvl w:ilvl="2" w:tplc="E11A22E8">
      <w:start w:val="1"/>
      <w:numFmt w:val="bullet"/>
      <w:lvlText w:val=""/>
      <w:lvlJc w:val="left"/>
      <w:pPr>
        <w:ind w:left="2940" w:hanging="360"/>
      </w:pPr>
      <w:rPr>
        <w:rFonts w:ascii="Wingdings" w:hAnsi="Wingdings" w:hint="default"/>
      </w:rPr>
    </w:lvl>
    <w:lvl w:ilvl="3" w:tplc="9A1232A8">
      <w:start w:val="1"/>
      <w:numFmt w:val="bullet"/>
      <w:lvlText w:val=""/>
      <w:lvlJc w:val="left"/>
      <w:pPr>
        <w:ind w:left="3660" w:hanging="360"/>
      </w:pPr>
      <w:rPr>
        <w:rFonts w:ascii="Symbol" w:hAnsi="Symbol" w:hint="default"/>
      </w:rPr>
    </w:lvl>
    <w:lvl w:ilvl="4" w:tplc="C706AA32">
      <w:start w:val="1"/>
      <w:numFmt w:val="bullet"/>
      <w:lvlText w:val="o"/>
      <w:lvlJc w:val="left"/>
      <w:pPr>
        <w:ind w:left="4380" w:hanging="360"/>
      </w:pPr>
      <w:rPr>
        <w:rFonts w:ascii="Courier New" w:hAnsi="Courier New" w:cs="Courier New" w:hint="default"/>
      </w:rPr>
    </w:lvl>
    <w:lvl w:ilvl="5" w:tplc="D4CA02CA">
      <w:start w:val="1"/>
      <w:numFmt w:val="bullet"/>
      <w:lvlText w:val=""/>
      <w:lvlJc w:val="left"/>
      <w:pPr>
        <w:ind w:left="5100" w:hanging="360"/>
      </w:pPr>
      <w:rPr>
        <w:rFonts w:ascii="Wingdings" w:hAnsi="Wingdings" w:hint="default"/>
      </w:rPr>
    </w:lvl>
    <w:lvl w:ilvl="6" w:tplc="4FB4FCEE">
      <w:start w:val="1"/>
      <w:numFmt w:val="bullet"/>
      <w:lvlText w:val=""/>
      <w:lvlJc w:val="left"/>
      <w:pPr>
        <w:ind w:left="5820" w:hanging="360"/>
      </w:pPr>
      <w:rPr>
        <w:rFonts w:ascii="Symbol" w:hAnsi="Symbol" w:hint="default"/>
      </w:rPr>
    </w:lvl>
    <w:lvl w:ilvl="7" w:tplc="F8C67594">
      <w:start w:val="1"/>
      <w:numFmt w:val="bullet"/>
      <w:lvlText w:val="o"/>
      <w:lvlJc w:val="left"/>
      <w:pPr>
        <w:ind w:left="6540" w:hanging="360"/>
      </w:pPr>
      <w:rPr>
        <w:rFonts w:ascii="Courier New" w:hAnsi="Courier New" w:cs="Courier New" w:hint="default"/>
      </w:rPr>
    </w:lvl>
    <w:lvl w:ilvl="8" w:tplc="1B3ADC8C">
      <w:start w:val="1"/>
      <w:numFmt w:val="bullet"/>
      <w:lvlText w:val=""/>
      <w:lvlJc w:val="left"/>
      <w:pPr>
        <w:ind w:left="7260" w:hanging="360"/>
      </w:pPr>
      <w:rPr>
        <w:rFonts w:ascii="Wingdings" w:hAnsi="Wingdings" w:hint="default"/>
      </w:rPr>
    </w:lvl>
  </w:abstractNum>
  <w:abstractNum w:abstractNumId="3" w15:restartNumberingAfterBreak="0">
    <w:nsid w:val="05A21BEB"/>
    <w:multiLevelType w:val="hybridMultilevel"/>
    <w:tmpl w:val="00000000"/>
    <w:lvl w:ilvl="0" w:tplc="5E5C6178">
      <w:start w:val="1"/>
      <w:numFmt w:val="bullet"/>
      <w:lvlText w:val=""/>
      <w:lvlJc w:val="left"/>
      <w:pPr>
        <w:ind w:left="1429" w:hanging="360"/>
      </w:pPr>
      <w:rPr>
        <w:rFonts w:ascii="Symbol" w:hAnsi="Symbol" w:hint="default"/>
      </w:rPr>
    </w:lvl>
    <w:lvl w:ilvl="1" w:tplc="8D6A9390">
      <w:start w:val="1"/>
      <w:numFmt w:val="bullet"/>
      <w:lvlText w:val="o"/>
      <w:lvlJc w:val="left"/>
      <w:pPr>
        <w:ind w:left="2149" w:hanging="360"/>
      </w:pPr>
      <w:rPr>
        <w:rFonts w:ascii="Courier New" w:hAnsi="Courier New" w:cs="Courier New" w:hint="default"/>
      </w:rPr>
    </w:lvl>
    <w:lvl w:ilvl="2" w:tplc="628E5D1C">
      <w:start w:val="1"/>
      <w:numFmt w:val="bullet"/>
      <w:lvlText w:val=""/>
      <w:lvlJc w:val="left"/>
      <w:pPr>
        <w:ind w:left="2869" w:hanging="360"/>
      </w:pPr>
      <w:rPr>
        <w:rFonts w:ascii="Wingdings" w:hAnsi="Wingdings" w:hint="default"/>
      </w:rPr>
    </w:lvl>
    <w:lvl w:ilvl="3" w:tplc="5128D76C">
      <w:start w:val="1"/>
      <w:numFmt w:val="bullet"/>
      <w:lvlText w:val=""/>
      <w:lvlJc w:val="left"/>
      <w:pPr>
        <w:ind w:left="3589" w:hanging="360"/>
      </w:pPr>
      <w:rPr>
        <w:rFonts w:ascii="Symbol" w:hAnsi="Symbol" w:hint="default"/>
      </w:rPr>
    </w:lvl>
    <w:lvl w:ilvl="4" w:tplc="DF86D38C">
      <w:start w:val="1"/>
      <w:numFmt w:val="bullet"/>
      <w:lvlText w:val="o"/>
      <w:lvlJc w:val="left"/>
      <w:pPr>
        <w:ind w:left="4309" w:hanging="360"/>
      </w:pPr>
      <w:rPr>
        <w:rFonts w:ascii="Courier New" w:hAnsi="Courier New" w:cs="Courier New" w:hint="default"/>
      </w:rPr>
    </w:lvl>
    <w:lvl w:ilvl="5" w:tplc="4754ED3A">
      <w:start w:val="1"/>
      <w:numFmt w:val="bullet"/>
      <w:lvlText w:val=""/>
      <w:lvlJc w:val="left"/>
      <w:pPr>
        <w:ind w:left="5029" w:hanging="360"/>
      </w:pPr>
      <w:rPr>
        <w:rFonts w:ascii="Wingdings" w:hAnsi="Wingdings" w:hint="default"/>
      </w:rPr>
    </w:lvl>
    <w:lvl w:ilvl="6" w:tplc="7CBCB980">
      <w:start w:val="1"/>
      <w:numFmt w:val="bullet"/>
      <w:lvlText w:val=""/>
      <w:lvlJc w:val="left"/>
      <w:pPr>
        <w:ind w:left="5749" w:hanging="360"/>
      </w:pPr>
      <w:rPr>
        <w:rFonts w:ascii="Symbol" w:hAnsi="Symbol" w:hint="default"/>
      </w:rPr>
    </w:lvl>
    <w:lvl w:ilvl="7" w:tplc="05560C96">
      <w:start w:val="1"/>
      <w:numFmt w:val="bullet"/>
      <w:lvlText w:val="o"/>
      <w:lvlJc w:val="left"/>
      <w:pPr>
        <w:ind w:left="6469" w:hanging="360"/>
      </w:pPr>
      <w:rPr>
        <w:rFonts w:ascii="Courier New" w:hAnsi="Courier New" w:cs="Courier New" w:hint="default"/>
      </w:rPr>
    </w:lvl>
    <w:lvl w:ilvl="8" w:tplc="1F2C1D2A">
      <w:start w:val="1"/>
      <w:numFmt w:val="bullet"/>
      <w:lvlText w:val=""/>
      <w:lvlJc w:val="left"/>
      <w:pPr>
        <w:ind w:left="7189" w:hanging="360"/>
      </w:pPr>
      <w:rPr>
        <w:rFonts w:ascii="Wingdings" w:hAnsi="Wingdings" w:hint="default"/>
      </w:rPr>
    </w:lvl>
  </w:abstractNum>
  <w:abstractNum w:abstractNumId="4" w15:restartNumberingAfterBreak="0">
    <w:nsid w:val="067041B5"/>
    <w:multiLevelType w:val="hybridMultilevel"/>
    <w:tmpl w:val="00000000"/>
    <w:lvl w:ilvl="0" w:tplc="D6B68F1C">
      <w:start w:val="1"/>
      <w:numFmt w:val="bullet"/>
      <w:lvlText w:val=""/>
      <w:lvlJc w:val="left"/>
      <w:pPr>
        <w:ind w:left="1429" w:hanging="360"/>
      </w:pPr>
      <w:rPr>
        <w:rFonts w:ascii="Symbol" w:hAnsi="Symbol" w:hint="default"/>
      </w:rPr>
    </w:lvl>
    <w:lvl w:ilvl="1" w:tplc="8AD6B6D0">
      <w:start w:val="1"/>
      <w:numFmt w:val="bullet"/>
      <w:lvlText w:val="o"/>
      <w:lvlJc w:val="left"/>
      <w:pPr>
        <w:ind w:left="2149" w:hanging="360"/>
      </w:pPr>
      <w:rPr>
        <w:rFonts w:ascii="Courier New" w:hAnsi="Courier New" w:cs="Courier New" w:hint="default"/>
      </w:rPr>
    </w:lvl>
    <w:lvl w:ilvl="2" w:tplc="CE0E6F7C">
      <w:start w:val="1"/>
      <w:numFmt w:val="bullet"/>
      <w:lvlText w:val=""/>
      <w:lvlJc w:val="left"/>
      <w:pPr>
        <w:ind w:left="2869" w:hanging="360"/>
      </w:pPr>
      <w:rPr>
        <w:rFonts w:ascii="Wingdings" w:hAnsi="Wingdings" w:hint="default"/>
      </w:rPr>
    </w:lvl>
    <w:lvl w:ilvl="3" w:tplc="6F0A51D2">
      <w:start w:val="1"/>
      <w:numFmt w:val="bullet"/>
      <w:lvlText w:val=""/>
      <w:lvlJc w:val="left"/>
      <w:pPr>
        <w:ind w:left="3589" w:hanging="360"/>
      </w:pPr>
      <w:rPr>
        <w:rFonts w:ascii="Symbol" w:hAnsi="Symbol" w:hint="default"/>
      </w:rPr>
    </w:lvl>
    <w:lvl w:ilvl="4" w:tplc="42C29C06">
      <w:start w:val="1"/>
      <w:numFmt w:val="bullet"/>
      <w:lvlText w:val="o"/>
      <w:lvlJc w:val="left"/>
      <w:pPr>
        <w:ind w:left="4309" w:hanging="360"/>
      </w:pPr>
      <w:rPr>
        <w:rFonts w:ascii="Courier New" w:hAnsi="Courier New" w:cs="Courier New" w:hint="default"/>
      </w:rPr>
    </w:lvl>
    <w:lvl w:ilvl="5" w:tplc="3FFAD308">
      <w:start w:val="1"/>
      <w:numFmt w:val="bullet"/>
      <w:lvlText w:val=""/>
      <w:lvlJc w:val="left"/>
      <w:pPr>
        <w:ind w:left="5029" w:hanging="360"/>
      </w:pPr>
      <w:rPr>
        <w:rFonts w:ascii="Wingdings" w:hAnsi="Wingdings" w:hint="default"/>
      </w:rPr>
    </w:lvl>
    <w:lvl w:ilvl="6" w:tplc="669CF0B6">
      <w:start w:val="1"/>
      <w:numFmt w:val="bullet"/>
      <w:lvlText w:val=""/>
      <w:lvlJc w:val="left"/>
      <w:pPr>
        <w:ind w:left="5749" w:hanging="360"/>
      </w:pPr>
      <w:rPr>
        <w:rFonts w:ascii="Symbol" w:hAnsi="Symbol" w:hint="default"/>
      </w:rPr>
    </w:lvl>
    <w:lvl w:ilvl="7" w:tplc="F8A8F566">
      <w:start w:val="1"/>
      <w:numFmt w:val="bullet"/>
      <w:lvlText w:val="o"/>
      <w:lvlJc w:val="left"/>
      <w:pPr>
        <w:ind w:left="6469" w:hanging="360"/>
      </w:pPr>
      <w:rPr>
        <w:rFonts w:ascii="Courier New" w:hAnsi="Courier New" w:cs="Courier New" w:hint="default"/>
      </w:rPr>
    </w:lvl>
    <w:lvl w:ilvl="8" w:tplc="DE16A876">
      <w:start w:val="1"/>
      <w:numFmt w:val="bullet"/>
      <w:lvlText w:val=""/>
      <w:lvlJc w:val="left"/>
      <w:pPr>
        <w:ind w:left="7189" w:hanging="360"/>
      </w:pPr>
      <w:rPr>
        <w:rFonts w:ascii="Wingdings" w:hAnsi="Wingdings" w:hint="default"/>
      </w:rPr>
    </w:lvl>
  </w:abstractNum>
  <w:abstractNum w:abstractNumId="5" w15:restartNumberingAfterBreak="0">
    <w:nsid w:val="081D69ED"/>
    <w:multiLevelType w:val="hybridMultilevel"/>
    <w:tmpl w:val="00000000"/>
    <w:lvl w:ilvl="0" w:tplc="BB925DDC">
      <w:start w:val="1"/>
      <w:numFmt w:val="bullet"/>
      <w:lvlText w:val=""/>
      <w:lvlJc w:val="left"/>
      <w:pPr>
        <w:ind w:left="720" w:hanging="360"/>
      </w:pPr>
      <w:rPr>
        <w:rFonts w:ascii="Symbol" w:hAnsi="Symbol" w:hint="default"/>
      </w:rPr>
    </w:lvl>
    <w:lvl w:ilvl="1" w:tplc="4E20A882">
      <w:start w:val="1"/>
      <w:numFmt w:val="bullet"/>
      <w:lvlText w:val="o"/>
      <w:lvlJc w:val="left"/>
      <w:pPr>
        <w:ind w:left="1440" w:hanging="360"/>
      </w:pPr>
      <w:rPr>
        <w:rFonts w:ascii="Courier New" w:hAnsi="Courier New" w:cs="Courier New" w:hint="default"/>
      </w:rPr>
    </w:lvl>
    <w:lvl w:ilvl="2" w:tplc="ED044B04">
      <w:start w:val="1"/>
      <w:numFmt w:val="bullet"/>
      <w:lvlText w:val=""/>
      <w:lvlJc w:val="left"/>
      <w:pPr>
        <w:ind w:left="2160" w:hanging="360"/>
      </w:pPr>
      <w:rPr>
        <w:rFonts w:ascii="Wingdings" w:hAnsi="Wingdings" w:hint="default"/>
      </w:rPr>
    </w:lvl>
    <w:lvl w:ilvl="3" w:tplc="586C8BEA">
      <w:start w:val="1"/>
      <w:numFmt w:val="bullet"/>
      <w:lvlText w:val=""/>
      <w:lvlJc w:val="left"/>
      <w:pPr>
        <w:ind w:left="2880" w:hanging="360"/>
      </w:pPr>
      <w:rPr>
        <w:rFonts w:ascii="Symbol" w:hAnsi="Symbol" w:hint="default"/>
      </w:rPr>
    </w:lvl>
    <w:lvl w:ilvl="4" w:tplc="01E60B54">
      <w:start w:val="1"/>
      <w:numFmt w:val="bullet"/>
      <w:lvlText w:val="o"/>
      <w:lvlJc w:val="left"/>
      <w:pPr>
        <w:ind w:left="3600" w:hanging="360"/>
      </w:pPr>
      <w:rPr>
        <w:rFonts w:ascii="Courier New" w:hAnsi="Courier New" w:cs="Courier New" w:hint="default"/>
      </w:rPr>
    </w:lvl>
    <w:lvl w:ilvl="5" w:tplc="096A9066">
      <w:start w:val="1"/>
      <w:numFmt w:val="bullet"/>
      <w:lvlText w:val=""/>
      <w:lvlJc w:val="left"/>
      <w:pPr>
        <w:ind w:left="4320" w:hanging="360"/>
      </w:pPr>
      <w:rPr>
        <w:rFonts w:ascii="Wingdings" w:hAnsi="Wingdings" w:hint="default"/>
      </w:rPr>
    </w:lvl>
    <w:lvl w:ilvl="6" w:tplc="139C8824">
      <w:start w:val="1"/>
      <w:numFmt w:val="bullet"/>
      <w:lvlText w:val=""/>
      <w:lvlJc w:val="left"/>
      <w:pPr>
        <w:ind w:left="5040" w:hanging="360"/>
      </w:pPr>
      <w:rPr>
        <w:rFonts w:ascii="Symbol" w:hAnsi="Symbol" w:hint="default"/>
      </w:rPr>
    </w:lvl>
    <w:lvl w:ilvl="7" w:tplc="67B05D90">
      <w:start w:val="1"/>
      <w:numFmt w:val="bullet"/>
      <w:lvlText w:val="o"/>
      <w:lvlJc w:val="left"/>
      <w:pPr>
        <w:ind w:left="5760" w:hanging="360"/>
      </w:pPr>
      <w:rPr>
        <w:rFonts w:ascii="Courier New" w:hAnsi="Courier New" w:cs="Courier New" w:hint="default"/>
      </w:rPr>
    </w:lvl>
    <w:lvl w:ilvl="8" w:tplc="B7FCB422">
      <w:start w:val="1"/>
      <w:numFmt w:val="bullet"/>
      <w:lvlText w:val=""/>
      <w:lvlJc w:val="left"/>
      <w:pPr>
        <w:ind w:left="6480" w:hanging="360"/>
      </w:pPr>
      <w:rPr>
        <w:rFonts w:ascii="Wingdings" w:hAnsi="Wingdings" w:hint="default"/>
      </w:rPr>
    </w:lvl>
  </w:abstractNum>
  <w:abstractNum w:abstractNumId="6" w15:restartNumberingAfterBreak="0">
    <w:nsid w:val="0B7D4248"/>
    <w:multiLevelType w:val="hybridMultilevel"/>
    <w:tmpl w:val="00000000"/>
    <w:lvl w:ilvl="0" w:tplc="55028532">
      <w:start w:val="1"/>
      <w:numFmt w:val="bullet"/>
      <w:lvlText w:val=""/>
      <w:lvlJc w:val="left"/>
      <w:pPr>
        <w:ind w:left="1429" w:hanging="360"/>
      </w:pPr>
      <w:rPr>
        <w:rFonts w:ascii="Symbol" w:hAnsi="Symbol" w:hint="default"/>
      </w:rPr>
    </w:lvl>
    <w:lvl w:ilvl="1" w:tplc="7322487E">
      <w:start w:val="1"/>
      <w:numFmt w:val="bullet"/>
      <w:lvlText w:val="o"/>
      <w:lvlJc w:val="left"/>
      <w:pPr>
        <w:ind w:left="2149" w:hanging="360"/>
      </w:pPr>
      <w:rPr>
        <w:rFonts w:ascii="Courier New" w:hAnsi="Courier New" w:cs="Courier New" w:hint="default"/>
      </w:rPr>
    </w:lvl>
    <w:lvl w:ilvl="2" w:tplc="73167202">
      <w:start w:val="1"/>
      <w:numFmt w:val="bullet"/>
      <w:lvlText w:val=""/>
      <w:lvlJc w:val="left"/>
      <w:pPr>
        <w:ind w:left="2869" w:hanging="360"/>
      </w:pPr>
      <w:rPr>
        <w:rFonts w:ascii="Wingdings" w:hAnsi="Wingdings" w:hint="default"/>
      </w:rPr>
    </w:lvl>
    <w:lvl w:ilvl="3" w:tplc="599E7BDC">
      <w:start w:val="1"/>
      <w:numFmt w:val="bullet"/>
      <w:lvlText w:val=""/>
      <w:lvlJc w:val="left"/>
      <w:pPr>
        <w:ind w:left="3589" w:hanging="360"/>
      </w:pPr>
      <w:rPr>
        <w:rFonts w:ascii="Symbol" w:hAnsi="Symbol" w:hint="default"/>
      </w:rPr>
    </w:lvl>
    <w:lvl w:ilvl="4" w:tplc="28CC9376">
      <w:start w:val="1"/>
      <w:numFmt w:val="bullet"/>
      <w:lvlText w:val="o"/>
      <w:lvlJc w:val="left"/>
      <w:pPr>
        <w:ind w:left="4309" w:hanging="360"/>
      </w:pPr>
      <w:rPr>
        <w:rFonts w:ascii="Courier New" w:hAnsi="Courier New" w:cs="Courier New" w:hint="default"/>
      </w:rPr>
    </w:lvl>
    <w:lvl w:ilvl="5" w:tplc="8910B6E4">
      <w:start w:val="1"/>
      <w:numFmt w:val="bullet"/>
      <w:lvlText w:val=""/>
      <w:lvlJc w:val="left"/>
      <w:pPr>
        <w:ind w:left="5029" w:hanging="360"/>
      </w:pPr>
      <w:rPr>
        <w:rFonts w:ascii="Wingdings" w:hAnsi="Wingdings" w:hint="default"/>
      </w:rPr>
    </w:lvl>
    <w:lvl w:ilvl="6" w:tplc="E060864E">
      <w:start w:val="1"/>
      <w:numFmt w:val="bullet"/>
      <w:lvlText w:val=""/>
      <w:lvlJc w:val="left"/>
      <w:pPr>
        <w:ind w:left="5749" w:hanging="360"/>
      </w:pPr>
      <w:rPr>
        <w:rFonts w:ascii="Symbol" w:hAnsi="Symbol" w:hint="default"/>
      </w:rPr>
    </w:lvl>
    <w:lvl w:ilvl="7" w:tplc="CB98FED4">
      <w:start w:val="1"/>
      <w:numFmt w:val="bullet"/>
      <w:lvlText w:val="o"/>
      <w:lvlJc w:val="left"/>
      <w:pPr>
        <w:ind w:left="6469" w:hanging="360"/>
      </w:pPr>
      <w:rPr>
        <w:rFonts w:ascii="Courier New" w:hAnsi="Courier New" w:cs="Courier New" w:hint="default"/>
      </w:rPr>
    </w:lvl>
    <w:lvl w:ilvl="8" w:tplc="CE40E988">
      <w:start w:val="1"/>
      <w:numFmt w:val="bullet"/>
      <w:lvlText w:val=""/>
      <w:lvlJc w:val="left"/>
      <w:pPr>
        <w:ind w:left="7189" w:hanging="360"/>
      </w:pPr>
      <w:rPr>
        <w:rFonts w:ascii="Wingdings" w:hAnsi="Wingdings" w:hint="default"/>
      </w:rPr>
    </w:lvl>
  </w:abstractNum>
  <w:abstractNum w:abstractNumId="7" w15:restartNumberingAfterBreak="0">
    <w:nsid w:val="0BECB4DE"/>
    <w:multiLevelType w:val="hybridMultilevel"/>
    <w:tmpl w:val="00000000"/>
    <w:styleLink w:val="1"/>
    <w:lvl w:ilvl="0" w:tplc="D9785D2C">
      <w:start w:val="1"/>
      <w:numFmt w:val="decimal"/>
      <w:pStyle w:val="1"/>
      <w:lvlText w:val="%1)"/>
      <w:lvlJc w:val="left"/>
      <w:pPr>
        <w:ind w:left="360" w:hanging="360"/>
      </w:pPr>
    </w:lvl>
    <w:lvl w:ilvl="1" w:tplc="F33A8DEC">
      <w:start w:val="1"/>
      <w:numFmt w:val="decimal"/>
      <w:lvlText w:val="%2)"/>
      <w:lvlJc w:val="left"/>
      <w:pPr>
        <w:ind w:left="720" w:hanging="360"/>
      </w:pPr>
    </w:lvl>
    <w:lvl w:ilvl="2" w:tplc="321CB1CE">
      <w:start w:val="1"/>
      <w:numFmt w:val="lowerRoman"/>
      <w:lvlText w:val="%3)"/>
      <w:lvlJc w:val="left"/>
      <w:pPr>
        <w:ind w:left="1080" w:hanging="360"/>
      </w:pPr>
    </w:lvl>
    <w:lvl w:ilvl="3" w:tplc="A1523232">
      <w:start w:val="1"/>
      <w:numFmt w:val="decimal"/>
      <w:lvlText w:val="(%4)"/>
      <w:lvlJc w:val="left"/>
      <w:pPr>
        <w:ind w:left="1440" w:hanging="360"/>
      </w:pPr>
    </w:lvl>
    <w:lvl w:ilvl="4" w:tplc="378A06A2">
      <w:start w:val="1"/>
      <w:numFmt w:val="lowerLetter"/>
      <w:lvlText w:val="(%5)"/>
      <w:lvlJc w:val="left"/>
      <w:pPr>
        <w:ind w:left="1800" w:hanging="360"/>
      </w:pPr>
    </w:lvl>
    <w:lvl w:ilvl="5" w:tplc="C04811DA">
      <w:start w:val="1"/>
      <w:numFmt w:val="lowerRoman"/>
      <w:lvlText w:val="(%6)"/>
      <w:lvlJc w:val="left"/>
      <w:pPr>
        <w:ind w:left="2160" w:hanging="360"/>
      </w:pPr>
    </w:lvl>
    <w:lvl w:ilvl="6" w:tplc="5FA0D5FC">
      <w:start w:val="1"/>
      <w:numFmt w:val="decimal"/>
      <w:lvlText w:val="%7."/>
      <w:lvlJc w:val="left"/>
      <w:pPr>
        <w:ind w:left="2520" w:hanging="360"/>
      </w:pPr>
    </w:lvl>
    <w:lvl w:ilvl="7" w:tplc="9B72E38C">
      <w:start w:val="1"/>
      <w:numFmt w:val="lowerLetter"/>
      <w:lvlText w:val="%8."/>
      <w:lvlJc w:val="left"/>
      <w:pPr>
        <w:ind w:left="2880" w:hanging="360"/>
      </w:pPr>
    </w:lvl>
    <w:lvl w:ilvl="8" w:tplc="F00CC336">
      <w:start w:val="1"/>
      <w:numFmt w:val="lowerRoman"/>
      <w:lvlText w:val="%9."/>
      <w:lvlJc w:val="left"/>
      <w:pPr>
        <w:ind w:left="3240" w:hanging="360"/>
      </w:pPr>
    </w:lvl>
  </w:abstractNum>
  <w:abstractNum w:abstractNumId="8" w15:restartNumberingAfterBreak="0">
    <w:nsid w:val="0C6A9689"/>
    <w:multiLevelType w:val="multilevel"/>
    <w:tmpl w:val="DA78EAEA"/>
    <w:lvl w:ilvl="0">
      <w:start w:val="2"/>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bullet"/>
      <w:lvlText w:val=""/>
      <w:lvlJc w:val="left"/>
      <w:pPr>
        <w:ind w:left="2138" w:hanging="720"/>
      </w:pPr>
      <w:rPr>
        <w:rFonts w:ascii="Symbol" w:hAnsi="Symbol" w:hint="default"/>
        <w:sz w:val="28"/>
        <w:szCs w:val="28"/>
      </w:rPr>
    </w:lvl>
    <w:lvl w:ilvl="3">
      <w:start w:val="1"/>
      <w:numFmt w:val="bullet"/>
      <w:lvlText w:val=""/>
      <w:lvlJc w:val="left"/>
      <w:pPr>
        <w:ind w:left="3207" w:hanging="1080"/>
      </w:pPr>
      <w:rPr>
        <w:rFonts w:ascii="Symbol" w:hAnsi="Symbol"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0EBE629D"/>
    <w:multiLevelType w:val="hybridMultilevel"/>
    <w:tmpl w:val="00000000"/>
    <w:lvl w:ilvl="0" w:tplc="847C2566">
      <w:start w:val="1"/>
      <w:numFmt w:val="bullet"/>
      <w:lvlText w:val=""/>
      <w:lvlJc w:val="left"/>
      <w:pPr>
        <w:ind w:left="1500" w:hanging="360"/>
      </w:pPr>
      <w:rPr>
        <w:rFonts w:ascii="Symbol" w:hAnsi="Symbol" w:hint="default"/>
      </w:rPr>
    </w:lvl>
    <w:lvl w:ilvl="1" w:tplc="2710178A">
      <w:start w:val="1"/>
      <w:numFmt w:val="bullet"/>
      <w:lvlText w:val="-"/>
      <w:lvlJc w:val="left"/>
      <w:pPr>
        <w:ind w:left="2220" w:hanging="360"/>
      </w:pPr>
      <w:rPr>
        <w:rFonts w:ascii="Times New Roman" w:hAnsi="Times New Roman" w:cs="Times New Roman" w:hint="default"/>
      </w:rPr>
    </w:lvl>
    <w:lvl w:ilvl="2" w:tplc="6F7E91A8">
      <w:start w:val="1"/>
      <w:numFmt w:val="bullet"/>
      <w:lvlText w:val=""/>
      <w:lvlJc w:val="left"/>
      <w:pPr>
        <w:ind w:left="2940" w:hanging="360"/>
      </w:pPr>
      <w:rPr>
        <w:rFonts w:ascii="Wingdings" w:hAnsi="Wingdings" w:hint="default"/>
      </w:rPr>
    </w:lvl>
    <w:lvl w:ilvl="3" w:tplc="67C43DBC">
      <w:start w:val="1"/>
      <w:numFmt w:val="bullet"/>
      <w:lvlText w:val=""/>
      <w:lvlJc w:val="left"/>
      <w:pPr>
        <w:ind w:left="3660" w:hanging="360"/>
      </w:pPr>
      <w:rPr>
        <w:rFonts w:ascii="Symbol" w:hAnsi="Symbol" w:hint="default"/>
      </w:rPr>
    </w:lvl>
    <w:lvl w:ilvl="4" w:tplc="A782BAA2">
      <w:start w:val="1"/>
      <w:numFmt w:val="bullet"/>
      <w:lvlText w:val="o"/>
      <w:lvlJc w:val="left"/>
      <w:pPr>
        <w:ind w:left="4380" w:hanging="360"/>
      </w:pPr>
      <w:rPr>
        <w:rFonts w:ascii="Courier New" w:hAnsi="Courier New" w:cs="Courier New" w:hint="default"/>
      </w:rPr>
    </w:lvl>
    <w:lvl w:ilvl="5" w:tplc="475CE5B6">
      <w:start w:val="1"/>
      <w:numFmt w:val="bullet"/>
      <w:lvlText w:val=""/>
      <w:lvlJc w:val="left"/>
      <w:pPr>
        <w:ind w:left="5100" w:hanging="360"/>
      </w:pPr>
      <w:rPr>
        <w:rFonts w:ascii="Wingdings" w:hAnsi="Wingdings" w:hint="default"/>
      </w:rPr>
    </w:lvl>
    <w:lvl w:ilvl="6" w:tplc="1BB0AB28">
      <w:start w:val="1"/>
      <w:numFmt w:val="bullet"/>
      <w:lvlText w:val=""/>
      <w:lvlJc w:val="left"/>
      <w:pPr>
        <w:ind w:left="5820" w:hanging="360"/>
      </w:pPr>
      <w:rPr>
        <w:rFonts w:ascii="Symbol" w:hAnsi="Symbol" w:hint="default"/>
      </w:rPr>
    </w:lvl>
    <w:lvl w:ilvl="7" w:tplc="BA2CD304">
      <w:start w:val="1"/>
      <w:numFmt w:val="bullet"/>
      <w:lvlText w:val="o"/>
      <w:lvlJc w:val="left"/>
      <w:pPr>
        <w:ind w:left="6540" w:hanging="360"/>
      </w:pPr>
      <w:rPr>
        <w:rFonts w:ascii="Courier New" w:hAnsi="Courier New" w:cs="Courier New" w:hint="default"/>
      </w:rPr>
    </w:lvl>
    <w:lvl w:ilvl="8" w:tplc="C07E5146">
      <w:start w:val="1"/>
      <w:numFmt w:val="bullet"/>
      <w:lvlText w:val=""/>
      <w:lvlJc w:val="left"/>
      <w:pPr>
        <w:ind w:left="7260" w:hanging="360"/>
      </w:pPr>
      <w:rPr>
        <w:rFonts w:ascii="Wingdings" w:hAnsi="Wingdings" w:hint="default"/>
      </w:rPr>
    </w:lvl>
  </w:abstractNum>
  <w:abstractNum w:abstractNumId="10" w15:restartNumberingAfterBreak="0">
    <w:nsid w:val="105BDB94"/>
    <w:multiLevelType w:val="hybridMultilevel"/>
    <w:tmpl w:val="00000000"/>
    <w:lvl w:ilvl="0" w:tplc="C6A8C448">
      <w:start w:val="1"/>
      <w:numFmt w:val="bullet"/>
      <w:lvlText w:val=""/>
      <w:lvlJc w:val="left"/>
      <w:pPr>
        <w:ind w:left="1500" w:hanging="360"/>
      </w:pPr>
      <w:rPr>
        <w:rFonts w:ascii="Symbol" w:hAnsi="Symbol" w:hint="default"/>
      </w:rPr>
    </w:lvl>
    <w:lvl w:ilvl="1" w:tplc="832A8334">
      <w:start w:val="1"/>
      <w:numFmt w:val="bullet"/>
      <w:lvlText w:val="-"/>
      <w:lvlJc w:val="left"/>
      <w:pPr>
        <w:ind w:left="2220" w:hanging="360"/>
      </w:pPr>
      <w:rPr>
        <w:rFonts w:ascii="Times New Roman" w:hAnsi="Times New Roman" w:cs="Times New Roman" w:hint="default"/>
      </w:rPr>
    </w:lvl>
    <w:lvl w:ilvl="2" w:tplc="FA4E26DA">
      <w:start w:val="1"/>
      <w:numFmt w:val="bullet"/>
      <w:lvlText w:val=""/>
      <w:lvlJc w:val="left"/>
      <w:pPr>
        <w:ind w:left="2940" w:hanging="360"/>
      </w:pPr>
      <w:rPr>
        <w:rFonts w:ascii="Wingdings" w:hAnsi="Wingdings" w:hint="default"/>
      </w:rPr>
    </w:lvl>
    <w:lvl w:ilvl="3" w:tplc="DBB43AF4">
      <w:start w:val="1"/>
      <w:numFmt w:val="bullet"/>
      <w:lvlText w:val=""/>
      <w:lvlJc w:val="left"/>
      <w:pPr>
        <w:ind w:left="3660" w:hanging="360"/>
      </w:pPr>
      <w:rPr>
        <w:rFonts w:ascii="Symbol" w:hAnsi="Symbol" w:hint="default"/>
      </w:rPr>
    </w:lvl>
    <w:lvl w:ilvl="4" w:tplc="EC5AB8E4">
      <w:start w:val="1"/>
      <w:numFmt w:val="bullet"/>
      <w:lvlText w:val="o"/>
      <w:lvlJc w:val="left"/>
      <w:pPr>
        <w:ind w:left="4380" w:hanging="360"/>
      </w:pPr>
      <w:rPr>
        <w:rFonts w:ascii="Courier New" w:hAnsi="Courier New" w:cs="Courier New" w:hint="default"/>
      </w:rPr>
    </w:lvl>
    <w:lvl w:ilvl="5" w:tplc="94D08BD6">
      <w:start w:val="1"/>
      <w:numFmt w:val="bullet"/>
      <w:lvlText w:val=""/>
      <w:lvlJc w:val="left"/>
      <w:pPr>
        <w:ind w:left="5100" w:hanging="360"/>
      </w:pPr>
      <w:rPr>
        <w:rFonts w:ascii="Wingdings" w:hAnsi="Wingdings" w:hint="default"/>
      </w:rPr>
    </w:lvl>
    <w:lvl w:ilvl="6" w:tplc="0AA0DD72">
      <w:start w:val="1"/>
      <w:numFmt w:val="bullet"/>
      <w:lvlText w:val=""/>
      <w:lvlJc w:val="left"/>
      <w:pPr>
        <w:ind w:left="5820" w:hanging="360"/>
      </w:pPr>
      <w:rPr>
        <w:rFonts w:ascii="Symbol" w:hAnsi="Symbol" w:hint="default"/>
      </w:rPr>
    </w:lvl>
    <w:lvl w:ilvl="7" w:tplc="FE00CF62">
      <w:start w:val="1"/>
      <w:numFmt w:val="bullet"/>
      <w:lvlText w:val="o"/>
      <w:lvlJc w:val="left"/>
      <w:pPr>
        <w:ind w:left="6540" w:hanging="360"/>
      </w:pPr>
      <w:rPr>
        <w:rFonts w:ascii="Courier New" w:hAnsi="Courier New" w:cs="Courier New" w:hint="default"/>
      </w:rPr>
    </w:lvl>
    <w:lvl w:ilvl="8" w:tplc="59FA514C">
      <w:start w:val="1"/>
      <w:numFmt w:val="bullet"/>
      <w:lvlText w:val=""/>
      <w:lvlJc w:val="left"/>
      <w:pPr>
        <w:ind w:left="7260" w:hanging="360"/>
      </w:pPr>
      <w:rPr>
        <w:rFonts w:ascii="Wingdings" w:hAnsi="Wingdings" w:hint="default"/>
      </w:rPr>
    </w:lvl>
  </w:abstractNum>
  <w:abstractNum w:abstractNumId="11" w15:restartNumberingAfterBreak="0">
    <w:nsid w:val="10B7F06B"/>
    <w:multiLevelType w:val="hybridMultilevel"/>
    <w:tmpl w:val="00000000"/>
    <w:lvl w:ilvl="0" w:tplc="68B8C2DC">
      <w:start w:val="1"/>
      <w:numFmt w:val="bullet"/>
      <w:lvlText w:val=""/>
      <w:lvlJc w:val="left"/>
      <w:pPr>
        <w:ind w:left="1429" w:hanging="360"/>
      </w:pPr>
      <w:rPr>
        <w:rFonts w:ascii="Symbol" w:hAnsi="Symbol" w:hint="default"/>
      </w:rPr>
    </w:lvl>
    <w:lvl w:ilvl="1" w:tplc="E7A8BB3C">
      <w:start w:val="1"/>
      <w:numFmt w:val="bullet"/>
      <w:lvlText w:val="o"/>
      <w:lvlJc w:val="left"/>
      <w:pPr>
        <w:ind w:left="2149" w:hanging="360"/>
      </w:pPr>
      <w:rPr>
        <w:rFonts w:ascii="Courier New" w:hAnsi="Courier New" w:cs="Courier New" w:hint="default"/>
      </w:rPr>
    </w:lvl>
    <w:lvl w:ilvl="2" w:tplc="A384AD7C">
      <w:start w:val="1"/>
      <w:numFmt w:val="bullet"/>
      <w:lvlText w:val=""/>
      <w:lvlJc w:val="left"/>
      <w:pPr>
        <w:ind w:left="2869" w:hanging="360"/>
      </w:pPr>
      <w:rPr>
        <w:rFonts w:ascii="Wingdings" w:hAnsi="Wingdings" w:hint="default"/>
      </w:rPr>
    </w:lvl>
    <w:lvl w:ilvl="3" w:tplc="0B2A8FE6">
      <w:start w:val="1"/>
      <w:numFmt w:val="bullet"/>
      <w:lvlText w:val=""/>
      <w:lvlJc w:val="left"/>
      <w:pPr>
        <w:ind w:left="3589" w:hanging="360"/>
      </w:pPr>
      <w:rPr>
        <w:rFonts w:ascii="Symbol" w:hAnsi="Symbol" w:hint="default"/>
      </w:rPr>
    </w:lvl>
    <w:lvl w:ilvl="4" w:tplc="16B80668">
      <w:start w:val="1"/>
      <w:numFmt w:val="bullet"/>
      <w:lvlText w:val="o"/>
      <w:lvlJc w:val="left"/>
      <w:pPr>
        <w:ind w:left="4309" w:hanging="360"/>
      </w:pPr>
      <w:rPr>
        <w:rFonts w:ascii="Courier New" w:hAnsi="Courier New" w:cs="Courier New" w:hint="default"/>
      </w:rPr>
    </w:lvl>
    <w:lvl w:ilvl="5" w:tplc="424EFB2E">
      <w:start w:val="1"/>
      <w:numFmt w:val="bullet"/>
      <w:lvlText w:val=""/>
      <w:lvlJc w:val="left"/>
      <w:pPr>
        <w:ind w:left="5029" w:hanging="360"/>
      </w:pPr>
      <w:rPr>
        <w:rFonts w:ascii="Wingdings" w:hAnsi="Wingdings" w:hint="default"/>
      </w:rPr>
    </w:lvl>
    <w:lvl w:ilvl="6" w:tplc="D2B85936">
      <w:start w:val="1"/>
      <w:numFmt w:val="bullet"/>
      <w:lvlText w:val=""/>
      <w:lvlJc w:val="left"/>
      <w:pPr>
        <w:ind w:left="5749" w:hanging="360"/>
      </w:pPr>
      <w:rPr>
        <w:rFonts w:ascii="Symbol" w:hAnsi="Symbol" w:hint="default"/>
      </w:rPr>
    </w:lvl>
    <w:lvl w:ilvl="7" w:tplc="E14CD1B2">
      <w:start w:val="1"/>
      <w:numFmt w:val="bullet"/>
      <w:lvlText w:val="o"/>
      <w:lvlJc w:val="left"/>
      <w:pPr>
        <w:ind w:left="6469" w:hanging="360"/>
      </w:pPr>
      <w:rPr>
        <w:rFonts w:ascii="Courier New" w:hAnsi="Courier New" w:cs="Courier New" w:hint="default"/>
      </w:rPr>
    </w:lvl>
    <w:lvl w:ilvl="8" w:tplc="2F900AAA">
      <w:start w:val="1"/>
      <w:numFmt w:val="bullet"/>
      <w:lvlText w:val=""/>
      <w:lvlJc w:val="left"/>
      <w:pPr>
        <w:ind w:left="7189" w:hanging="360"/>
      </w:pPr>
      <w:rPr>
        <w:rFonts w:ascii="Wingdings" w:hAnsi="Wingdings" w:hint="default"/>
      </w:rPr>
    </w:lvl>
  </w:abstractNum>
  <w:abstractNum w:abstractNumId="12" w15:restartNumberingAfterBreak="0">
    <w:nsid w:val="193F288B"/>
    <w:multiLevelType w:val="hybridMultilevel"/>
    <w:tmpl w:val="00000000"/>
    <w:lvl w:ilvl="0" w:tplc="A3E071C0">
      <w:start w:val="1"/>
      <w:numFmt w:val="russianLower"/>
      <w:lvlText w:val="%1)"/>
      <w:lvlJc w:val="left"/>
      <w:pPr>
        <w:ind w:left="1080" w:hanging="360"/>
      </w:pPr>
      <w:rPr>
        <w:rFonts w:ascii="Times New Roman" w:hAnsi="Times New Roman" w:cs="Times New Roman" w:hint="default"/>
        <w:sz w:val="28"/>
        <w:szCs w:val="28"/>
      </w:rPr>
    </w:lvl>
    <w:lvl w:ilvl="1" w:tplc="635654BA">
      <w:start w:val="1"/>
      <w:numFmt w:val="lowerLetter"/>
      <w:lvlText w:val="%2."/>
      <w:lvlJc w:val="left"/>
      <w:pPr>
        <w:ind w:left="1800" w:hanging="360"/>
      </w:pPr>
      <w:rPr>
        <w:rFonts w:cs="Times New Roman"/>
      </w:rPr>
    </w:lvl>
    <w:lvl w:ilvl="2" w:tplc="EDCE8A9E">
      <w:start w:val="1"/>
      <w:numFmt w:val="lowerRoman"/>
      <w:lvlText w:val="%3."/>
      <w:lvlJc w:val="right"/>
      <w:pPr>
        <w:ind w:left="2520" w:hanging="180"/>
      </w:pPr>
      <w:rPr>
        <w:rFonts w:cs="Times New Roman"/>
      </w:rPr>
    </w:lvl>
    <w:lvl w:ilvl="3" w:tplc="7B341824">
      <w:start w:val="1"/>
      <w:numFmt w:val="decimal"/>
      <w:lvlText w:val="%4."/>
      <w:lvlJc w:val="left"/>
      <w:pPr>
        <w:ind w:left="3240" w:hanging="360"/>
      </w:pPr>
      <w:rPr>
        <w:rFonts w:cs="Times New Roman"/>
      </w:rPr>
    </w:lvl>
    <w:lvl w:ilvl="4" w:tplc="73BED6EA">
      <w:start w:val="1"/>
      <w:numFmt w:val="lowerLetter"/>
      <w:lvlText w:val="%5."/>
      <w:lvlJc w:val="left"/>
      <w:pPr>
        <w:ind w:left="3960" w:hanging="360"/>
      </w:pPr>
      <w:rPr>
        <w:rFonts w:cs="Times New Roman"/>
      </w:rPr>
    </w:lvl>
    <w:lvl w:ilvl="5" w:tplc="6402FCF4">
      <w:start w:val="1"/>
      <w:numFmt w:val="lowerRoman"/>
      <w:lvlText w:val="%6."/>
      <w:lvlJc w:val="right"/>
      <w:pPr>
        <w:ind w:left="4680" w:hanging="180"/>
      </w:pPr>
      <w:rPr>
        <w:rFonts w:cs="Times New Roman"/>
      </w:rPr>
    </w:lvl>
    <w:lvl w:ilvl="6" w:tplc="CCBE18B4">
      <w:start w:val="1"/>
      <w:numFmt w:val="decimal"/>
      <w:lvlText w:val="%7."/>
      <w:lvlJc w:val="left"/>
      <w:pPr>
        <w:ind w:left="5400" w:hanging="360"/>
      </w:pPr>
      <w:rPr>
        <w:rFonts w:cs="Times New Roman"/>
      </w:rPr>
    </w:lvl>
    <w:lvl w:ilvl="7" w:tplc="02606FB6">
      <w:start w:val="1"/>
      <w:numFmt w:val="lowerLetter"/>
      <w:lvlText w:val="%8."/>
      <w:lvlJc w:val="left"/>
      <w:pPr>
        <w:ind w:left="6120" w:hanging="360"/>
      </w:pPr>
      <w:rPr>
        <w:rFonts w:cs="Times New Roman"/>
      </w:rPr>
    </w:lvl>
    <w:lvl w:ilvl="8" w:tplc="1772F550">
      <w:start w:val="1"/>
      <w:numFmt w:val="lowerRoman"/>
      <w:lvlText w:val="%9."/>
      <w:lvlJc w:val="right"/>
      <w:pPr>
        <w:ind w:left="6840" w:hanging="180"/>
      </w:pPr>
      <w:rPr>
        <w:rFonts w:cs="Times New Roman"/>
      </w:rPr>
    </w:lvl>
  </w:abstractNum>
  <w:abstractNum w:abstractNumId="13" w15:restartNumberingAfterBreak="0">
    <w:nsid w:val="19B28675"/>
    <w:multiLevelType w:val="hybridMultilevel"/>
    <w:tmpl w:val="00000000"/>
    <w:lvl w:ilvl="0" w:tplc="0D6C3D66">
      <w:start w:val="1"/>
      <w:numFmt w:val="russianLower"/>
      <w:lvlText w:val="%1)"/>
      <w:lvlJc w:val="left"/>
      <w:pPr>
        <w:ind w:left="1080" w:hanging="360"/>
      </w:pPr>
      <w:rPr>
        <w:rFonts w:ascii="Times New Roman" w:hAnsi="Times New Roman" w:cs="Times New Roman" w:hint="default"/>
        <w:sz w:val="28"/>
        <w:szCs w:val="28"/>
      </w:rPr>
    </w:lvl>
    <w:lvl w:ilvl="1" w:tplc="DDA21A88">
      <w:start w:val="1"/>
      <w:numFmt w:val="lowerLetter"/>
      <w:lvlText w:val="%2."/>
      <w:lvlJc w:val="left"/>
      <w:pPr>
        <w:ind w:left="1800" w:hanging="360"/>
      </w:pPr>
      <w:rPr>
        <w:rFonts w:cs="Times New Roman"/>
      </w:rPr>
    </w:lvl>
    <w:lvl w:ilvl="2" w:tplc="14CE9138">
      <w:start w:val="1"/>
      <w:numFmt w:val="lowerRoman"/>
      <w:lvlText w:val="%3."/>
      <w:lvlJc w:val="right"/>
      <w:pPr>
        <w:ind w:left="2520" w:hanging="180"/>
      </w:pPr>
      <w:rPr>
        <w:rFonts w:cs="Times New Roman"/>
      </w:rPr>
    </w:lvl>
    <w:lvl w:ilvl="3" w:tplc="98928FC8">
      <w:start w:val="1"/>
      <w:numFmt w:val="decimal"/>
      <w:lvlText w:val="%4."/>
      <w:lvlJc w:val="left"/>
      <w:pPr>
        <w:ind w:left="3240" w:hanging="360"/>
      </w:pPr>
      <w:rPr>
        <w:rFonts w:cs="Times New Roman"/>
      </w:rPr>
    </w:lvl>
    <w:lvl w:ilvl="4" w:tplc="556A1B68">
      <w:start w:val="1"/>
      <w:numFmt w:val="lowerLetter"/>
      <w:lvlText w:val="%5."/>
      <w:lvlJc w:val="left"/>
      <w:pPr>
        <w:ind w:left="3960" w:hanging="360"/>
      </w:pPr>
      <w:rPr>
        <w:rFonts w:cs="Times New Roman"/>
      </w:rPr>
    </w:lvl>
    <w:lvl w:ilvl="5" w:tplc="C6B83160">
      <w:start w:val="1"/>
      <w:numFmt w:val="lowerRoman"/>
      <w:lvlText w:val="%6."/>
      <w:lvlJc w:val="right"/>
      <w:pPr>
        <w:ind w:left="4680" w:hanging="180"/>
      </w:pPr>
      <w:rPr>
        <w:rFonts w:cs="Times New Roman"/>
      </w:rPr>
    </w:lvl>
    <w:lvl w:ilvl="6" w:tplc="B672BE48">
      <w:start w:val="1"/>
      <w:numFmt w:val="decimal"/>
      <w:lvlText w:val="%7."/>
      <w:lvlJc w:val="left"/>
      <w:pPr>
        <w:ind w:left="5400" w:hanging="360"/>
      </w:pPr>
      <w:rPr>
        <w:rFonts w:cs="Times New Roman"/>
      </w:rPr>
    </w:lvl>
    <w:lvl w:ilvl="7" w:tplc="75D03D20">
      <w:start w:val="1"/>
      <w:numFmt w:val="lowerLetter"/>
      <w:lvlText w:val="%8."/>
      <w:lvlJc w:val="left"/>
      <w:pPr>
        <w:ind w:left="6120" w:hanging="360"/>
      </w:pPr>
      <w:rPr>
        <w:rFonts w:cs="Times New Roman"/>
      </w:rPr>
    </w:lvl>
    <w:lvl w:ilvl="8" w:tplc="44DE5CC8">
      <w:start w:val="1"/>
      <w:numFmt w:val="lowerRoman"/>
      <w:lvlText w:val="%9."/>
      <w:lvlJc w:val="right"/>
      <w:pPr>
        <w:ind w:left="6840" w:hanging="180"/>
      </w:pPr>
      <w:rPr>
        <w:rFonts w:cs="Times New Roman"/>
      </w:rPr>
    </w:lvl>
  </w:abstractNum>
  <w:abstractNum w:abstractNumId="14" w15:restartNumberingAfterBreak="0">
    <w:nsid w:val="1B707ADE"/>
    <w:multiLevelType w:val="hybridMultilevel"/>
    <w:tmpl w:val="00000000"/>
    <w:lvl w:ilvl="0" w:tplc="F20AE872">
      <w:start w:val="1"/>
      <w:numFmt w:val="bullet"/>
      <w:lvlText w:val=""/>
      <w:lvlJc w:val="left"/>
      <w:pPr>
        <w:ind w:left="720" w:hanging="360"/>
      </w:pPr>
      <w:rPr>
        <w:rFonts w:ascii="Symbol" w:hAnsi="Symbol" w:hint="default"/>
      </w:rPr>
    </w:lvl>
    <w:lvl w:ilvl="1" w:tplc="155CEBA0">
      <w:start w:val="1"/>
      <w:numFmt w:val="bullet"/>
      <w:lvlText w:val="o"/>
      <w:lvlJc w:val="left"/>
      <w:pPr>
        <w:ind w:left="1440" w:hanging="360"/>
      </w:pPr>
      <w:rPr>
        <w:rFonts w:ascii="Courier New" w:hAnsi="Courier New" w:cs="Courier New" w:hint="default"/>
      </w:rPr>
    </w:lvl>
    <w:lvl w:ilvl="2" w:tplc="1F905062">
      <w:start w:val="1"/>
      <w:numFmt w:val="bullet"/>
      <w:lvlText w:val=""/>
      <w:lvlJc w:val="left"/>
      <w:pPr>
        <w:ind w:left="2160" w:hanging="360"/>
      </w:pPr>
      <w:rPr>
        <w:rFonts w:ascii="Wingdings" w:hAnsi="Wingdings" w:hint="default"/>
      </w:rPr>
    </w:lvl>
    <w:lvl w:ilvl="3" w:tplc="19A40A9A">
      <w:start w:val="1"/>
      <w:numFmt w:val="bullet"/>
      <w:lvlText w:val=""/>
      <w:lvlJc w:val="left"/>
      <w:pPr>
        <w:ind w:left="2880" w:hanging="360"/>
      </w:pPr>
      <w:rPr>
        <w:rFonts w:ascii="Symbol" w:hAnsi="Symbol" w:hint="default"/>
      </w:rPr>
    </w:lvl>
    <w:lvl w:ilvl="4" w:tplc="1F8CA67C">
      <w:start w:val="1"/>
      <w:numFmt w:val="bullet"/>
      <w:lvlText w:val="o"/>
      <w:lvlJc w:val="left"/>
      <w:pPr>
        <w:ind w:left="3600" w:hanging="360"/>
      </w:pPr>
      <w:rPr>
        <w:rFonts w:ascii="Courier New" w:hAnsi="Courier New" w:cs="Courier New" w:hint="default"/>
      </w:rPr>
    </w:lvl>
    <w:lvl w:ilvl="5" w:tplc="6CC67B9E">
      <w:start w:val="1"/>
      <w:numFmt w:val="bullet"/>
      <w:lvlText w:val=""/>
      <w:lvlJc w:val="left"/>
      <w:pPr>
        <w:ind w:left="4320" w:hanging="360"/>
      </w:pPr>
      <w:rPr>
        <w:rFonts w:ascii="Wingdings" w:hAnsi="Wingdings" w:hint="default"/>
      </w:rPr>
    </w:lvl>
    <w:lvl w:ilvl="6" w:tplc="BEE4C066">
      <w:start w:val="1"/>
      <w:numFmt w:val="bullet"/>
      <w:lvlText w:val=""/>
      <w:lvlJc w:val="left"/>
      <w:pPr>
        <w:ind w:left="5040" w:hanging="360"/>
      </w:pPr>
      <w:rPr>
        <w:rFonts w:ascii="Symbol" w:hAnsi="Symbol" w:hint="default"/>
      </w:rPr>
    </w:lvl>
    <w:lvl w:ilvl="7" w:tplc="A83C942C">
      <w:start w:val="1"/>
      <w:numFmt w:val="bullet"/>
      <w:lvlText w:val="o"/>
      <w:lvlJc w:val="left"/>
      <w:pPr>
        <w:ind w:left="5760" w:hanging="360"/>
      </w:pPr>
      <w:rPr>
        <w:rFonts w:ascii="Courier New" w:hAnsi="Courier New" w:cs="Courier New" w:hint="default"/>
      </w:rPr>
    </w:lvl>
    <w:lvl w:ilvl="8" w:tplc="C144E606">
      <w:start w:val="1"/>
      <w:numFmt w:val="bullet"/>
      <w:lvlText w:val=""/>
      <w:lvlJc w:val="left"/>
      <w:pPr>
        <w:ind w:left="6480" w:hanging="360"/>
      </w:pPr>
      <w:rPr>
        <w:rFonts w:ascii="Wingdings" w:hAnsi="Wingdings" w:hint="default"/>
      </w:rPr>
    </w:lvl>
  </w:abstractNum>
  <w:abstractNum w:abstractNumId="15" w15:restartNumberingAfterBreak="0">
    <w:nsid w:val="24B22EED"/>
    <w:multiLevelType w:val="hybridMultilevel"/>
    <w:tmpl w:val="00000000"/>
    <w:lvl w:ilvl="0" w:tplc="A1085832">
      <w:start w:val="1"/>
      <w:numFmt w:val="bullet"/>
      <w:lvlText w:val=""/>
      <w:lvlJc w:val="left"/>
      <w:pPr>
        <w:ind w:left="1429" w:hanging="360"/>
      </w:pPr>
      <w:rPr>
        <w:rFonts w:ascii="Symbol" w:hAnsi="Symbol" w:hint="default"/>
      </w:rPr>
    </w:lvl>
    <w:lvl w:ilvl="1" w:tplc="DD9E8146">
      <w:start w:val="1"/>
      <w:numFmt w:val="bullet"/>
      <w:lvlText w:val="o"/>
      <w:lvlJc w:val="left"/>
      <w:pPr>
        <w:ind w:left="2149" w:hanging="360"/>
      </w:pPr>
      <w:rPr>
        <w:rFonts w:ascii="Courier New" w:hAnsi="Courier New" w:cs="Courier New" w:hint="default"/>
      </w:rPr>
    </w:lvl>
    <w:lvl w:ilvl="2" w:tplc="DAD0138A">
      <w:start w:val="1"/>
      <w:numFmt w:val="bullet"/>
      <w:lvlText w:val=""/>
      <w:lvlJc w:val="left"/>
      <w:pPr>
        <w:ind w:left="2869" w:hanging="360"/>
      </w:pPr>
      <w:rPr>
        <w:rFonts w:ascii="Wingdings" w:hAnsi="Wingdings" w:hint="default"/>
      </w:rPr>
    </w:lvl>
    <w:lvl w:ilvl="3" w:tplc="15DCF2F2">
      <w:start w:val="1"/>
      <w:numFmt w:val="bullet"/>
      <w:lvlText w:val=""/>
      <w:lvlJc w:val="left"/>
      <w:pPr>
        <w:ind w:left="3589" w:hanging="360"/>
      </w:pPr>
      <w:rPr>
        <w:rFonts w:ascii="Symbol" w:hAnsi="Symbol" w:hint="default"/>
      </w:rPr>
    </w:lvl>
    <w:lvl w:ilvl="4" w:tplc="DE8EB1F8">
      <w:start w:val="1"/>
      <w:numFmt w:val="bullet"/>
      <w:lvlText w:val="o"/>
      <w:lvlJc w:val="left"/>
      <w:pPr>
        <w:ind w:left="4309" w:hanging="360"/>
      </w:pPr>
      <w:rPr>
        <w:rFonts w:ascii="Courier New" w:hAnsi="Courier New" w:cs="Courier New" w:hint="default"/>
      </w:rPr>
    </w:lvl>
    <w:lvl w:ilvl="5" w:tplc="1A942866">
      <w:start w:val="1"/>
      <w:numFmt w:val="bullet"/>
      <w:lvlText w:val=""/>
      <w:lvlJc w:val="left"/>
      <w:pPr>
        <w:ind w:left="5029" w:hanging="360"/>
      </w:pPr>
      <w:rPr>
        <w:rFonts w:ascii="Wingdings" w:hAnsi="Wingdings" w:hint="default"/>
      </w:rPr>
    </w:lvl>
    <w:lvl w:ilvl="6" w:tplc="21B0B796">
      <w:start w:val="1"/>
      <w:numFmt w:val="bullet"/>
      <w:lvlText w:val=""/>
      <w:lvlJc w:val="left"/>
      <w:pPr>
        <w:ind w:left="5749" w:hanging="360"/>
      </w:pPr>
      <w:rPr>
        <w:rFonts w:ascii="Symbol" w:hAnsi="Symbol" w:hint="default"/>
      </w:rPr>
    </w:lvl>
    <w:lvl w:ilvl="7" w:tplc="9022D986">
      <w:start w:val="1"/>
      <w:numFmt w:val="bullet"/>
      <w:lvlText w:val="o"/>
      <w:lvlJc w:val="left"/>
      <w:pPr>
        <w:ind w:left="6469" w:hanging="360"/>
      </w:pPr>
      <w:rPr>
        <w:rFonts w:ascii="Courier New" w:hAnsi="Courier New" w:cs="Courier New" w:hint="default"/>
      </w:rPr>
    </w:lvl>
    <w:lvl w:ilvl="8" w:tplc="7BDC101C">
      <w:start w:val="1"/>
      <w:numFmt w:val="bullet"/>
      <w:lvlText w:val=""/>
      <w:lvlJc w:val="left"/>
      <w:pPr>
        <w:ind w:left="7189" w:hanging="360"/>
      </w:pPr>
      <w:rPr>
        <w:rFonts w:ascii="Wingdings" w:hAnsi="Wingdings" w:hint="default"/>
      </w:rPr>
    </w:lvl>
  </w:abstractNum>
  <w:abstractNum w:abstractNumId="16" w15:restartNumberingAfterBreak="0">
    <w:nsid w:val="268BBEB1"/>
    <w:multiLevelType w:val="hybridMultilevel"/>
    <w:tmpl w:val="00000000"/>
    <w:lvl w:ilvl="0" w:tplc="7A046268">
      <w:start w:val="1"/>
      <w:numFmt w:val="bullet"/>
      <w:lvlText w:val="-"/>
      <w:lvlJc w:val="left"/>
      <w:pPr>
        <w:ind w:left="720" w:hanging="360"/>
      </w:pPr>
      <w:rPr>
        <w:rFonts w:ascii="Times New Roman" w:hAnsi="Times New Roman" w:cs="Times New Roman" w:hint="default"/>
      </w:rPr>
    </w:lvl>
    <w:lvl w:ilvl="1" w:tplc="94363E7C">
      <w:start w:val="1"/>
      <w:numFmt w:val="bullet"/>
      <w:lvlText w:val="o"/>
      <w:lvlJc w:val="left"/>
      <w:pPr>
        <w:ind w:left="1440" w:hanging="360"/>
      </w:pPr>
      <w:rPr>
        <w:rFonts w:ascii="Courier New" w:hAnsi="Courier New" w:cs="Courier New" w:hint="default"/>
      </w:rPr>
    </w:lvl>
    <w:lvl w:ilvl="2" w:tplc="7D88466A">
      <w:start w:val="1"/>
      <w:numFmt w:val="bullet"/>
      <w:lvlText w:val=""/>
      <w:lvlJc w:val="left"/>
      <w:pPr>
        <w:ind w:left="2160" w:hanging="360"/>
      </w:pPr>
      <w:rPr>
        <w:rFonts w:ascii="Wingdings" w:hAnsi="Wingdings" w:hint="default"/>
      </w:rPr>
    </w:lvl>
    <w:lvl w:ilvl="3" w:tplc="AFB680EA">
      <w:start w:val="1"/>
      <w:numFmt w:val="bullet"/>
      <w:lvlText w:val=""/>
      <w:lvlJc w:val="left"/>
      <w:pPr>
        <w:ind w:left="2880" w:hanging="360"/>
      </w:pPr>
      <w:rPr>
        <w:rFonts w:ascii="Symbol" w:hAnsi="Symbol" w:hint="default"/>
      </w:rPr>
    </w:lvl>
    <w:lvl w:ilvl="4" w:tplc="249CEBF2">
      <w:start w:val="1"/>
      <w:numFmt w:val="bullet"/>
      <w:lvlText w:val="o"/>
      <w:lvlJc w:val="left"/>
      <w:pPr>
        <w:ind w:left="3600" w:hanging="360"/>
      </w:pPr>
      <w:rPr>
        <w:rFonts w:ascii="Courier New" w:hAnsi="Courier New" w:cs="Courier New" w:hint="default"/>
      </w:rPr>
    </w:lvl>
    <w:lvl w:ilvl="5" w:tplc="63DA10D0">
      <w:start w:val="1"/>
      <w:numFmt w:val="bullet"/>
      <w:lvlText w:val=""/>
      <w:lvlJc w:val="left"/>
      <w:pPr>
        <w:ind w:left="4320" w:hanging="360"/>
      </w:pPr>
      <w:rPr>
        <w:rFonts w:ascii="Wingdings" w:hAnsi="Wingdings" w:hint="default"/>
      </w:rPr>
    </w:lvl>
    <w:lvl w:ilvl="6" w:tplc="6F5CBBFC">
      <w:start w:val="1"/>
      <w:numFmt w:val="bullet"/>
      <w:lvlText w:val=""/>
      <w:lvlJc w:val="left"/>
      <w:pPr>
        <w:ind w:left="5040" w:hanging="360"/>
      </w:pPr>
      <w:rPr>
        <w:rFonts w:ascii="Symbol" w:hAnsi="Symbol" w:hint="default"/>
      </w:rPr>
    </w:lvl>
    <w:lvl w:ilvl="7" w:tplc="698E02C0">
      <w:start w:val="1"/>
      <w:numFmt w:val="bullet"/>
      <w:lvlText w:val="o"/>
      <w:lvlJc w:val="left"/>
      <w:pPr>
        <w:ind w:left="5760" w:hanging="360"/>
      </w:pPr>
      <w:rPr>
        <w:rFonts w:ascii="Courier New" w:hAnsi="Courier New" w:cs="Courier New" w:hint="default"/>
      </w:rPr>
    </w:lvl>
    <w:lvl w:ilvl="8" w:tplc="FB34B380">
      <w:start w:val="1"/>
      <w:numFmt w:val="bullet"/>
      <w:lvlText w:val=""/>
      <w:lvlJc w:val="left"/>
      <w:pPr>
        <w:ind w:left="6480" w:hanging="360"/>
      </w:pPr>
      <w:rPr>
        <w:rFonts w:ascii="Wingdings" w:hAnsi="Wingdings" w:hint="default"/>
      </w:rPr>
    </w:lvl>
  </w:abstractNum>
  <w:abstractNum w:abstractNumId="17" w15:restartNumberingAfterBreak="0">
    <w:nsid w:val="29361C22"/>
    <w:multiLevelType w:val="hybridMultilevel"/>
    <w:tmpl w:val="00000000"/>
    <w:lvl w:ilvl="0" w:tplc="CEEA5CBA">
      <w:start w:val="1"/>
      <w:numFmt w:val="bullet"/>
      <w:lvlText w:val=""/>
      <w:lvlJc w:val="left"/>
      <w:pPr>
        <w:ind w:left="1500" w:hanging="360"/>
      </w:pPr>
      <w:rPr>
        <w:rFonts w:ascii="Symbol" w:hAnsi="Symbol" w:hint="default"/>
      </w:rPr>
    </w:lvl>
    <w:lvl w:ilvl="1" w:tplc="B65EDF0C">
      <w:start w:val="1"/>
      <w:numFmt w:val="bullet"/>
      <w:lvlText w:val="o"/>
      <w:lvlJc w:val="left"/>
      <w:pPr>
        <w:ind w:left="2220" w:hanging="360"/>
      </w:pPr>
      <w:rPr>
        <w:rFonts w:ascii="Courier New" w:hAnsi="Courier New" w:cs="Courier New" w:hint="default"/>
      </w:rPr>
    </w:lvl>
    <w:lvl w:ilvl="2" w:tplc="5D749172">
      <w:start w:val="1"/>
      <w:numFmt w:val="bullet"/>
      <w:lvlText w:val=""/>
      <w:lvlJc w:val="left"/>
      <w:pPr>
        <w:ind w:left="2940" w:hanging="360"/>
      </w:pPr>
      <w:rPr>
        <w:rFonts w:ascii="Wingdings" w:hAnsi="Wingdings" w:hint="default"/>
      </w:rPr>
    </w:lvl>
    <w:lvl w:ilvl="3" w:tplc="636A6176">
      <w:start w:val="1"/>
      <w:numFmt w:val="bullet"/>
      <w:lvlText w:val=""/>
      <w:lvlJc w:val="left"/>
      <w:pPr>
        <w:ind w:left="3660" w:hanging="360"/>
      </w:pPr>
      <w:rPr>
        <w:rFonts w:ascii="Symbol" w:hAnsi="Symbol" w:hint="default"/>
      </w:rPr>
    </w:lvl>
    <w:lvl w:ilvl="4" w:tplc="6360D422">
      <w:start w:val="1"/>
      <w:numFmt w:val="bullet"/>
      <w:lvlText w:val="o"/>
      <w:lvlJc w:val="left"/>
      <w:pPr>
        <w:ind w:left="4380" w:hanging="360"/>
      </w:pPr>
      <w:rPr>
        <w:rFonts w:ascii="Courier New" w:hAnsi="Courier New" w:cs="Courier New" w:hint="default"/>
      </w:rPr>
    </w:lvl>
    <w:lvl w:ilvl="5" w:tplc="D2B4BE1E">
      <w:start w:val="1"/>
      <w:numFmt w:val="bullet"/>
      <w:lvlText w:val=""/>
      <w:lvlJc w:val="left"/>
      <w:pPr>
        <w:ind w:left="5100" w:hanging="360"/>
      </w:pPr>
      <w:rPr>
        <w:rFonts w:ascii="Wingdings" w:hAnsi="Wingdings" w:hint="default"/>
      </w:rPr>
    </w:lvl>
    <w:lvl w:ilvl="6" w:tplc="2E746AD6">
      <w:start w:val="1"/>
      <w:numFmt w:val="bullet"/>
      <w:lvlText w:val=""/>
      <w:lvlJc w:val="left"/>
      <w:pPr>
        <w:ind w:left="5820" w:hanging="360"/>
      </w:pPr>
      <w:rPr>
        <w:rFonts w:ascii="Symbol" w:hAnsi="Symbol" w:hint="default"/>
      </w:rPr>
    </w:lvl>
    <w:lvl w:ilvl="7" w:tplc="30520FB4">
      <w:start w:val="1"/>
      <w:numFmt w:val="bullet"/>
      <w:lvlText w:val="o"/>
      <w:lvlJc w:val="left"/>
      <w:pPr>
        <w:ind w:left="6540" w:hanging="360"/>
      </w:pPr>
      <w:rPr>
        <w:rFonts w:ascii="Courier New" w:hAnsi="Courier New" w:cs="Courier New" w:hint="default"/>
      </w:rPr>
    </w:lvl>
    <w:lvl w:ilvl="8" w:tplc="E6E22DEE">
      <w:start w:val="1"/>
      <w:numFmt w:val="bullet"/>
      <w:lvlText w:val=""/>
      <w:lvlJc w:val="left"/>
      <w:pPr>
        <w:ind w:left="7260" w:hanging="360"/>
      </w:pPr>
      <w:rPr>
        <w:rFonts w:ascii="Wingdings" w:hAnsi="Wingdings" w:hint="default"/>
      </w:rPr>
    </w:lvl>
  </w:abstractNum>
  <w:abstractNum w:abstractNumId="18" w15:restartNumberingAfterBreak="0">
    <w:nsid w:val="2C528BE5"/>
    <w:multiLevelType w:val="hybridMultilevel"/>
    <w:tmpl w:val="00000000"/>
    <w:lvl w:ilvl="0" w:tplc="AB7052BE">
      <w:start w:val="1"/>
      <w:numFmt w:val="bullet"/>
      <w:lvlText w:val=""/>
      <w:lvlJc w:val="left"/>
      <w:pPr>
        <w:ind w:left="1429" w:hanging="360"/>
      </w:pPr>
      <w:rPr>
        <w:rFonts w:ascii="Symbol" w:hAnsi="Symbol" w:hint="default"/>
      </w:rPr>
    </w:lvl>
    <w:lvl w:ilvl="1" w:tplc="9D14B208">
      <w:start w:val="1"/>
      <w:numFmt w:val="bullet"/>
      <w:lvlText w:val="o"/>
      <w:lvlJc w:val="left"/>
      <w:pPr>
        <w:ind w:left="2149" w:hanging="360"/>
      </w:pPr>
      <w:rPr>
        <w:rFonts w:ascii="Courier New" w:hAnsi="Courier New" w:cs="Courier New" w:hint="default"/>
      </w:rPr>
    </w:lvl>
    <w:lvl w:ilvl="2" w:tplc="67D0FA42">
      <w:start w:val="1"/>
      <w:numFmt w:val="bullet"/>
      <w:lvlText w:val=""/>
      <w:lvlJc w:val="left"/>
      <w:pPr>
        <w:ind w:left="2869" w:hanging="360"/>
      </w:pPr>
      <w:rPr>
        <w:rFonts w:ascii="Wingdings" w:hAnsi="Wingdings" w:hint="default"/>
      </w:rPr>
    </w:lvl>
    <w:lvl w:ilvl="3" w:tplc="74DC8222">
      <w:start w:val="1"/>
      <w:numFmt w:val="bullet"/>
      <w:lvlText w:val=""/>
      <w:lvlJc w:val="left"/>
      <w:pPr>
        <w:ind w:left="3589" w:hanging="360"/>
      </w:pPr>
      <w:rPr>
        <w:rFonts w:ascii="Symbol" w:hAnsi="Symbol" w:hint="default"/>
      </w:rPr>
    </w:lvl>
    <w:lvl w:ilvl="4" w:tplc="F62A2970">
      <w:start w:val="1"/>
      <w:numFmt w:val="bullet"/>
      <w:lvlText w:val="o"/>
      <w:lvlJc w:val="left"/>
      <w:pPr>
        <w:ind w:left="4309" w:hanging="360"/>
      </w:pPr>
      <w:rPr>
        <w:rFonts w:ascii="Courier New" w:hAnsi="Courier New" w:cs="Courier New" w:hint="default"/>
      </w:rPr>
    </w:lvl>
    <w:lvl w:ilvl="5" w:tplc="2A4E464C">
      <w:start w:val="1"/>
      <w:numFmt w:val="bullet"/>
      <w:lvlText w:val=""/>
      <w:lvlJc w:val="left"/>
      <w:pPr>
        <w:ind w:left="5029" w:hanging="360"/>
      </w:pPr>
      <w:rPr>
        <w:rFonts w:ascii="Wingdings" w:hAnsi="Wingdings" w:hint="default"/>
      </w:rPr>
    </w:lvl>
    <w:lvl w:ilvl="6" w:tplc="497C8A00">
      <w:start w:val="1"/>
      <w:numFmt w:val="bullet"/>
      <w:lvlText w:val=""/>
      <w:lvlJc w:val="left"/>
      <w:pPr>
        <w:ind w:left="5749" w:hanging="360"/>
      </w:pPr>
      <w:rPr>
        <w:rFonts w:ascii="Symbol" w:hAnsi="Symbol" w:hint="default"/>
      </w:rPr>
    </w:lvl>
    <w:lvl w:ilvl="7" w:tplc="8A7E6896">
      <w:start w:val="1"/>
      <w:numFmt w:val="bullet"/>
      <w:lvlText w:val="o"/>
      <w:lvlJc w:val="left"/>
      <w:pPr>
        <w:ind w:left="6469" w:hanging="360"/>
      </w:pPr>
      <w:rPr>
        <w:rFonts w:ascii="Courier New" w:hAnsi="Courier New" w:cs="Courier New" w:hint="default"/>
      </w:rPr>
    </w:lvl>
    <w:lvl w:ilvl="8" w:tplc="D036671A">
      <w:start w:val="1"/>
      <w:numFmt w:val="bullet"/>
      <w:lvlText w:val=""/>
      <w:lvlJc w:val="left"/>
      <w:pPr>
        <w:ind w:left="7189" w:hanging="360"/>
      </w:pPr>
      <w:rPr>
        <w:rFonts w:ascii="Wingdings" w:hAnsi="Wingdings" w:hint="default"/>
      </w:rPr>
    </w:lvl>
  </w:abstractNum>
  <w:abstractNum w:abstractNumId="19" w15:restartNumberingAfterBreak="0">
    <w:nsid w:val="2D272B8F"/>
    <w:multiLevelType w:val="hybridMultilevel"/>
    <w:tmpl w:val="00000000"/>
    <w:lvl w:ilvl="0" w:tplc="55424DE6">
      <w:start w:val="1"/>
      <w:numFmt w:val="bullet"/>
      <w:lvlText w:val=""/>
      <w:lvlJc w:val="left"/>
      <w:pPr>
        <w:ind w:left="1429" w:hanging="360"/>
      </w:pPr>
      <w:rPr>
        <w:rFonts w:ascii="Symbol" w:hAnsi="Symbol" w:hint="default"/>
      </w:rPr>
    </w:lvl>
    <w:lvl w:ilvl="1" w:tplc="CDC0EE36">
      <w:start w:val="1"/>
      <w:numFmt w:val="bullet"/>
      <w:lvlText w:val="o"/>
      <w:lvlJc w:val="left"/>
      <w:pPr>
        <w:ind w:left="2149" w:hanging="360"/>
      </w:pPr>
      <w:rPr>
        <w:rFonts w:ascii="Courier New" w:hAnsi="Courier New" w:cs="Courier New" w:hint="default"/>
      </w:rPr>
    </w:lvl>
    <w:lvl w:ilvl="2" w:tplc="23C81CA8">
      <w:start w:val="1"/>
      <w:numFmt w:val="bullet"/>
      <w:lvlText w:val=""/>
      <w:lvlJc w:val="left"/>
      <w:pPr>
        <w:ind w:left="2869" w:hanging="360"/>
      </w:pPr>
      <w:rPr>
        <w:rFonts w:ascii="Wingdings" w:hAnsi="Wingdings" w:hint="default"/>
      </w:rPr>
    </w:lvl>
    <w:lvl w:ilvl="3" w:tplc="B888EB32">
      <w:start w:val="1"/>
      <w:numFmt w:val="bullet"/>
      <w:lvlText w:val=""/>
      <w:lvlJc w:val="left"/>
      <w:pPr>
        <w:ind w:left="3589" w:hanging="360"/>
      </w:pPr>
      <w:rPr>
        <w:rFonts w:ascii="Symbol" w:hAnsi="Symbol" w:hint="default"/>
      </w:rPr>
    </w:lvl>
    <w:lvl w:ilvl="4" w:tplc="A57E84CE">
      <w:start w:val="1"/>
      <w:numFmt w:val="bullet"/>
      <w:lvlText w:val="o"/>
      <w:lvlJc w:val="left"/>
      <w:pPr>
        <w:ind w:left="4309" w:hanging="360"/>
      </w:pPr>
      <w:rPr>
        <w:rFonts w:ascii="Courier New" w:hAnsi="Courier New" w:cs="Courier New" w:hint="default"/>
      </w:rPr>
    </w:lvl>
    <w:lvl w:ilvl="5" w:tplc="687E2C8E">
      <w:start w:val="1"/>
      <w:numFmt w:val="bullet"/>
      <w:lvlText w:val=""/>
      <w:lvlJc w:val="left"/>
      <w:pPr>
        <w:ind w:left="5029" w:hanging="360"/>
      </w:pPr>
      <w:rPr>
        <w:rFonts w:ascii="Wingdings" w:hAnsi="Wingdings" w:hint="default"/>
      </w:rPr>
    </w:lvl>
    <w:lvl w:ilvl="6" w:tplc="BBFAFA16">
      <w:start w:val="1"/>
      <w:numFmt w:val="bullet"/>
      <w:lvlText w:val=""/>
      <w:lvlJc w:val="left"/>
      <w:pPr>
        <w:ind w:left="5749" w:hanging="360"/>
      </w:pPr>
      <w:rPr>
        <w:rFonts w:ascii="Symbol" w:hAnsi="Symbol" w:hint="default"/>
      </w:rPr>
    </w:lvl>
    <w:lvl w:ilvl="7" w:tplc="DE1ED4B2">
      <w:start w:val="1"/>
      <w:numFmt w:val="bullet"/>
      <w:lvlText w:val="o"/>
      <w:lvlJc w:val="left"/>
      <w:pPr>
        <w:ind w:left="6469" w:hanging="360"/>
      </w:pPr>
      <w:rPr>
        <w:rFonts w:ascii="Courier New" w:hAnsi="Courier New" w:cs="Courier New" w:hint="default"/>
      </w:rPr>
    </w:lvl>
    <w:lvl w:ilvl="8" w:tplc="27541110">
      <w:start w:val="1"/>
      <w:numFmt w:val="bullet"/>
      <w:lvlText w:val=""/>
      <w:lvlJc w:val="left"/>
      <w:pPr>
        <w:ind w:left="7189" w:hanging="360"/>
      </w:pPr>
      <w:rPr>
        <w:rFonts w:ascii="Wingdings" w:hAnsi="Wingdings" w:hint="default"/>
      </w:rPr>
    </w:lvl>
  </w:abstractNum>
  <w:abstractNum w:abstractNumId="20" w15:restartNumberingAfterBreak="0">
    <w:nsid w:val="30546661"/>
    <w:multiLevelType w:val="hybridMultilevel"/>
    <w:tmpl w:val="00000000"/>
    <w:lvl w:ilvl="0" w:tplc="B0868172">
      <w:start w:val="1"/>
      <w:numFmt w:val="bullet"/>
      <w:lvlText w:val=""/>
      <w:lvlJc w:val="left"/>
      <w:pPr>
        <w:ind w:left="1500" w:hanging="360"/>
      </w:pPr>
      <w:rPr>
        <w:rFonts w:ascii="Symbol" w:hAnsi="Symbol" w:hint="default"/>
      </w:rPr>
    </w:lvl>
    <w:lvl w:ilvl="1" w:tplc="5EF070E4">
      <w:start w:val="1"/>
      <w:numFmt w:val="bullet"/>
      <w:lvlText w:val="-"/>
      <w:lvlJc w:val="left"/>
      <w:pPr>
        <w:ind w:left="2220" w:hanging="360"/>
      </w:pPr>
      <w:rPr>
        <w:rFonts w:ascii="Times New Roman" w:hAnsi="Times New Roman" w:cs="Times New Roman" w:hint="default"/>
      </w:rPr>
    </w:lvl>
    <w:lvl w:ilvl="2" w:tplc="7D5EEEF4">
      <w:start w:val="1"/>
      <w:numFmt w:val="bullet"/>
      <w:lvlText w:val=""/>
      <w:lvlJc w:val="left"/>
      <w:pPr>
        <w:ind w:left="2940" w:hanging="360"/>
      </w:pPr>
      <w:rPr>
        <w:rFonts w:ascii="Wingdings" w:hAnsi="Wingdings" w:hint="default"/>
      </w:rPr>
    </w:lvl>
    <w:lvl w:ilvl="3" w:tplc="89700204">
      <w:start w:val="1"/>
      <w:numFmt w:val="bullet"/>
      <w:lvlText w:val=""/>
      <w:lvlJc w:val="left"/>
      <w:pPr>
        <w:ind w:left="3660" w:hanging="360"/>
      </w:pPr>
      <w:rPr>
        <w:rFonts w:ascii="Symbol" w:hAnsi="Symbol" w:hint="default"/>
      </w:rPr>
    </w:lvl>
    <w:lvl w:ilvl="4" w:tplc="A5BA60EA">
      <w:start w:val="1"/>
      <w:numFmt w:val="bullet"/>
      <w:lvlText w:val="o"/>
      <w:lvlJc w:val="left"/>
      <w:pPr>
        <w:ind w:left="4380" w:hanging="360"/>
      </w:pPr>
      <w:rPr>
        <w:rFonts w:ascii="Courier New" w:hAnsi="Courier New" w:cs="Courier New" w:hint="default"/>
      </w:rPr>
    </w:lvl>
    <w:lvl w:ilvl="5" w:tplc="7540BBE4">
      <w:start w:val="1"/>
      <w:numFmt w:val="bullet"/>
      <w:lvlText w:val=""/>
      <w:lvlJc w:val="left"/>
      <w:pPr>
        <w:ind w:left="5100" w:hanging="360"/>
      </w:pPr>
      <w:rPr>
        <w:rFonts w:ascii="Wingdings" w:hAnsi="Wingdings" w:hint="default"/>
      </w:rPr>
    </w:lvl>
    <w:lvl w:ilvl="6" w:tplc="88F8039A">
      <w:start w:val="1"/>
      <w:numFmt w:val="bullet"/>
      <w:lvlText w:val=""/>
      <w:lvlJc w:val="left"/>
      <w:pPr>
        <w:ind w:left="5820" w:hanging="360"/>
      </w:pPr>
      <w:rPr>
        <w:rFonts w:ascii="Symbol" w:hAnsi="Symbol" w:hint="default"/>
      </w:rPr>
    </w:lvl>
    <w:lvl w:ilvl="7" w:tplc="8A10EBB0">
      <w:start w:val="1"/>
      <w:numFmt w:val="bullet"/>
      <w:lvlText w:val="o"/>
      <w:lvlJc w:val="left"/>
      <w:pPr>
        <w:ind w:left="6540" w:hanging="360"/>
      </w:pPr>
      <w:rPr>
        <w:rFonts w:ascii="Courier New" w:hAnsi="Courier New" w:cs="Courier New" w:hint="default"/>
      </w:rPr>
    </w:lvl>
    <w:lvl w:ilvl="8" w:tplc="70606B3E">
      <w:start w:val="1"/>
      <w:numFmt w:val="bullet"/>
      <w:lvlText w:val=""/>
      <w:lvlJc w:val="left"/>
      <w:pPr>
        <w:ind w:left="7260" w:hanging="360"/>
      </w:pPr>
      <w:rPr>
        <w:rFonts w:ascii="Wingdings" w:hAnsi="Wingdings" w:hint="default"/>
      </w:rPr>
    </w:lvl>
  </w:abstractNum>
  <w:abstractNum w:abstractNumId="21" w15:restartNumberingAfterBreak="0">
    <w:nsid w:val="3660DA7A"/>
    <w:multiLevelType w:val="hybridMultilevel"/>
    <w:tmpl w:val="00000000"/>
    <w:lvl w:ilvl="0" w:tplc="290E8C6C">
      <w:start w:val="1"/>
      <w:numFmt w:val="bullet"/>
      <w:lvlText w:val=""/>
      <w:lvlJc w:val="left"/>
      <w:pPr>
        <w:ind w:left="1500" w:hanging="360"/>
      </w:pPr>
      <w:rPr>
        <w:rFonts w:ascii="Symbol" w:hAnsi="Symbol" w:hint="default"/>
      </w:rPr>
    </w:lvl>
    <w:lvl w:ilvl="1" w:tplc="81843D18">
      <w:start w:val="1"/>
      <w:numFmt w:val="bullet"/>
      <w:lvlText w:val="-"/>
      <w:lvlJc w:val="left"/>
      <w:pPr>
        <w:ind w:left="2220" w:hanging="360"/>
      </w:pPr>
      <w:rPr>
        <w:rFonts w:ascii="Times New Roman" w:hAnsi="Times New Roman" w:cs="Times New Roman" w:hint="default"/>
      </w:rPr>
    </w:lvl>
    <w:lvl w:ilvl="2" w:tplc="1CB6CFEE">
      <w:start w:val="1"/>
      <w:numFmt w:val="bullet"/>
      <w:lvlText w:val=""/>
      <w:lvlJc w:val="left"/>
      <w:pPr>
        <w:ind w:left="2940" w:hanging="360"/>
      </w:pPr>
      <w:rPr>
        <w:rFonts w:ascii="Wingdings" w:hAnsi="Wingdings" w:hint="default"/>
      </w:rPr>
    </w:lvl>
    <w:lvl w:ilvl="3" w:tplc="826263A6">
      <w:start w:val="1"/>
      <w:numFmt w:val="bullet"/>
      <w:lvlText w:val=""/>
      <w:lvlJc w:val="left"/>
      <w:pPr>
        <w:ind w:left="3660" w:hanging="360"/>
      </w:pPr>
      <w:rPr>
        <w:rFonts w:ascii="Symbol" w:hAnsi="Symbol" w:hint="default"/>
      </w:rPr>
    </w:lvl>
    <w:lvl w:ilvl="4" w:tplc="3124947E">
      <w:start w:val="1"/>
      <w:numFmt w:val="bullet"/>
      <w:lvlText w:val="o"/>
      <w:lvlJc w:val="left"/>
      <w:pPr>
        <w:ind w:left="4380" w:hanging="360"/>
      </w:pPr>
      <w:rPr>
        <w:rFonts w:ascii="Courier New" w:hAnsi="Courier New" w:cs="Courier New" w:hint="default"/>
      </w:rPr>
    </w:lvl>
    <w:lvl w:ilvl="5" w:tplc="3EB65250">
      <w:start w:val="1"/>
      <w:numFmt w:val="bullet"/>
      <w:lvlText w:val=""/>
      <w:lvlJc w:val="left"/>
      <w:pPr>
        <w:ind w:left="5100" w:hanging="360"/>
      </w:pPr>
      <w:rPr>
        <w:rFonts w:ascii="Wingdings" w:hAnsi="Wingdings" w:hint="default"/>
      </w:rPr>
    </w:lvl>
    <w:lvl w:ilvl="6" w:tplc="19809242">
      <w:start w:val="1"/>
      <w:numFmt w:val="bullet"/>
      <w:lvlText w:val=""/>
      <w:lvlJc w:val="left"/>
      <w:pPr>
        <w:ind w:left="5820" w:hanging="360"/>
      </w:pPr>
      <w:rPr>
        <w:rFonts w:ascii="Symbol" w:hAnsi="Symbol" w:hint="default"/>
      </w:rPr>
    </w:lvl>
    <w:lvl w:ilvl="7" w:tplc="5D784D96">
      <w:start w:val="1"/>
      <w:numFmt w:val="bullet"/>
      <w:lvlText w:val="o"/>
      <w:lvlJc w:val="left"/>
      <w:pPr>
        <w:ind w:left="6540" w:hanging="360"/>
      </w:pPr>
      <w:rPr>
        <w:rFonts w:ascii="Courier New" w:hAnsi="Courier New" w:cs="Courier New" w:hint="default"/>
      </w:rPr>
    </w:lvl>
    <w:lvl w:ilvl="8" w:tplc="068A35A6">
      <w:start w:val="1"/>
      <w:numFmt w:val="bullet"/>
      <w:lvlText w:val=""/>
      <w:lvlJc w:val="left"/>
      <w:pPr>
        <w:ind w:left="7260" w:hanging="360"/>
      </w:pPr>
      <w:rPr>
        <w:rFonts w:ascii="Wingdings" w:hAnsi="Wingdings" w:hint="default"/>
      </w:rPr>
    </w:lvl>
  </w:abstractNum>
  <w:abstractNum w:abstractNumId="22" w15:restartNumberingAfterBreak="0">
    <w:nsid w:val="3661436C"/>
    <w:multiLevelType w:val="hybridMultilevel"/>
    <w:tmpl w:val="00000000"/>
    <w:lvl w:ilvl="0" w:tplc="0E621190">
      <w:start w:val="1"/>
      <w:numFmt w:val="russianLower"/>
      <w:lvlText w:val="%1)"/>
      <w:lvlJc w:val="left"/>
      <w:pPr>
        <w:ind w:left="720" w:hanging="360"/>
      </w:pPr>
      <w:rPr>
        <w:rFonts w:ascii="Times New Roman" w:hAnsi="Times New Roman" w:cs="Times New Roman" w:hint="default"/>
        <w:sz w:val="28"/>
        <w:szCs w:val="28"/>
      </w:rPr>
    </w:lvl>
    <w:lvl w:ilvl="1" w:tplc="2F42551A">
      <w:start w:val="1"/>
      <w:numFmt w:val="lowerLetter"/>
      <w:lvlText w:val="%2."/>
      <w:lvlJc w:val="left"/>
      <w:pPr>
        <w:ind w:left="1440" w:hanging="360"/>
      </w:pPr>
    </w:lvl>
    <w:lvl w:ilvl="2" w:tplc="1CFEB444">
      <w:start w:val="1"/>
      <w:numFmt w:val="lowerRoman"/>
      <w:lvlText w:val="%3."/>
      <w:lvlJc w:val="right"/>
      <w:pPr>
        <w:ind w:left="2160" w:hanging="180"/>
      </w:pPr>
    </w:lvl>
    <w:lvl w:ilvl="3" w:tplc="1374C6E4">
      <w:start w:val="1"/>
      <w:numFmt w:val="decimal"/>
      <w:lvlText w:val="%4."/>
      <w:lvlJc w:val="left"/>
      <w:pPr>
        <w:ind w:left="2880" w:hanging="360"/>
      </w:pPr>
    </w:lvl>
    <w:lvl w:ilvl="4" w:tplc="C954452C">
      <w:start w:val="1"/>
      <w:numFmt w:val="lowerLetter"/>
      <w:lvlText w:val="%5."/>
      <w:lvlJc w:val="left"/>
      <w:pPr>
        <w:ind w:left="3600" w:hanging="360"/>
      </w:pPr>
    </w:lvl>
    <w:lvl w:ilvl="5" w:tplc="3CA86D5C">
      <w:start w:val="1"/>
      <w:numFmt w:val="lowerRoman"/>
      <w:lvlText w:val="%6."/>
      <w:lvlJc w:val="right"/>
      <w:pPr>
        <w:ind w:left="4320" w:hanging="180"/>
      </w:pPr>
    </w:lvl>
    <w:lvl w:ilvl="6" w:tplc="EC4CC312">
      <w:start w:val="1"/>
      <w:numFmt w:val="decimal"/>
      <w:lvlText w:val="%7."/>
      <w:lvlJc w:val="left"/>
      <w:pPr>
        <w:ind w:left="5040" w:hanging="360"/>
      </w:pPr>
    </w:lvl>
    <w:lvl w:ilvl="7" w:tplc="1A28FA96">
      <w:start w:val="1"/>
      <w:numFmt w:val="lowerLetter"/>
      <w:lvlText w:val="%8."/>
      <w:lvlJc w:val="left"/>
      <w:pPr>
        <w:ind w:left="5760" w:hanging="360"/>
      </w:pPr>
    </w:lvl>
    <w:lvl w:ilvl="8" w:tplc="0FF0EDF6">
      <w:start w:val="1"/>
      <w:numFmt w:val="lowerRoman"/>
      <w:lvlText w:val="%9."/>
      <w:lvlJc w:val="right"/>
      <w:pPr>
        <w:ind w:left="6480" w:hanging="180"/>
      </w:pPr>
    </w:lvl>
  </w:abstractNum>
  <w:abstractNum w:abstractNumId="23" w15:restartNumberingAfterBreak="0">
    <w:nsid w:val="377D3F5E"/>
    <w:multiLevelType w:val="hybridMultilevel"/>
    <w:tmpl w:val="00000000"/>
    <w:lvl w:ilvl="0" w:tplc="9C062756">
      <w:start w:val="1"/>
      <w:numFmt w:val="russianLower"/>
      <w:lvlText w:val="%1)"/>
      <w:lvlJc w:val="left"/>
      <w:pPr>
        <w:ind w:left="1429" w:hanging="360"/>
      </w:pPr>
      <w:rPr>
        <w:rFonts w:ascii="Times New Roman" w:hAnsi="Times New Roman" w:cs="Times New Roman" w:hint="default"/>
        <w:sz w:val="28"/>
        <w:szCs w:val="28"/>
      </w:rPr>
    </w:lvl>
    <w:lvl w:ilvl="1" w:tplc="8FD8BF86">
      <w:start w:val="1"/>
      <w:numFmt w:val="lowerLetter"/>
      <w:lvlText w:val="%2."/>
      <w:lvlJc w:val="left"/>
      <w:pPr>
        <w:ind w:left="2149" w:hanging="360"/>
      </w:pPr>
    </w:lvl>
    <w:lvl w:ilvl="2" w:tplc="F774A9B4">
      <w:start w:val="1"/>
      <w:numFmt w:val="lowerRoman"/>
      <w:lvlText w:val="%3."/>
      <w:lvlJc w:val="right"/>
      <w:pPr>
        <w:ind w:left="2869" w:hanging="180"/>
      </w:pPr>
    </w:lvl>
    <w:lvl w:ilvl="3" w:tplc="DA12641C">
      <w:start w:val="1"/>
      <w:numFmt w:val="decimal"/>
      <w:lvlText w:val="%4."/>
      <w:lvlJc w:val="left"/>
      <w:pPr>
        <w:ind w:left="3589" w:hanging="360"/>
      </w:pPr>
    </w:lvl>
    <w:lvl w:ilvl="4" w:tplc="1BD8A320">
      <w:start w:val="1"/>
      <w:numFmt w:val="lowerLetter"/>
      <w:lvlText w:val="%5."/>
      <w:lvlJc w:val="left"/>
      <w:pPr>
        <w:ind w:left="4309" w:hanging="360"/>
      </w:pPr>
    </w:lvl>
    <w:lvl w:ilvl="5" w:tplc="B21EAE68">
      <w:start w:val="1"/>
      <w:numFmt w:val="lowerRoman"/>
      <w:lvlText w:val="%6."/>
      <w:lvlJc w:val="right"/>
      <w:pPr>
        <w:ind w:left="5029" w:hanging="180"/>
      </w:pPr>
    </w:lvl>
    <w:lvl w:ilvl="6" w:tplc="79A893BE">
      <w:start w:val="1"/>
      <w:numFmt w:val="decimal"/>
      <w:lvlText w:val="%7."/>
      <w:lvlJc w:val="left"/>
      <w:pPr>
        <w:ind w:left="5749" w:hanging="360"/>
      </w:pPr>
    </w:lvl>
    <w:lvl w:ilvl="7" w:tplc="65BA1B48">
      <w:start w:val="1"/>
      <w:numFmt w:val="lowerLetter"/>
      <w:lvlText w:val="%8."/>
      <w:lvlJc w:val="left"/>
      <w:pPr>
        <w:ind w:left="6469" w:hanging="360"/>
      </w:pPr>
    </w:lvl>
    <w:lvl w:ilvl="8" w:tplc="E5C075EC">
      <w:start w:val="1"/>
      <w:numFmt w:val="lowerRoman"/>
      <w:lvlText w:val="%9."/>
      <w:lvlJc w:val="right"/>
      <w:pPr>
        <w:ind w:left="7189" w:hanging="180"/>
      </w:pPr>
    </w:lvl>
  </w:abstractNum>
  <w:abstractNum w:abstractNumId="24" w15:restartNumberingAfterBreak="0">
    <w:nsid w:val="3C32E197"/>
    <w:multiLevelType w:val="hybridMultilevel"/>
    <w:tmpl w:val="00000000"/>
    <w:lvl w:ilvl="0" w:tplc="D040D01C">
      <w:start w:val="1"/>
      <w:numFmt w:val="bullet"/>
      <w:lvlText w:val=""/>
      <w:lvlJc w:val="left"/>
      <w:pPr>
        <w:ind w:left="720" w:hanging="360"/>
      </w:pPr>
      <w:rPr>
        <w:rFonts w:ascii="Symbol" w:hAnsi="Symbol" w:hint="default"/>
      </w:rPr>
    </w:lvl>
    <w:lvl w:ilvl="1" w:tplc="56E28900">
      <w:start w:val="1"/>
      <w:numFmt w:val="bullet"/>
      <w:lvlText w:val="o"/>
      <w:lvlJc w:val="left"/>
      <w:pPr>
        <w:ind w:left="1440" w:hanging="360"/>
      </w:pPr>
      <w:rPr>
        <w:rFonts w:ascii="Courier New" w:hAnsi="Courier New" w:cs="Courier New" w:hint="default"/>
      </w:rPr>
    </w:lvl>
    <w:lvl w:ilvl="2" w:tplc="4DB6AEA0">
      <w:start w:val="1"/>
      <w:numFmt w:val="bullet"/>
      <w:lvlText w:val=""/>
      <w:lvlJc w:val="left"/>
      <w:pPr>
        <w:ind w:left="2160" w:hanging="360"/>
      </w:pPr>
      <w:rPr>
        <w:rFonts w:ascii="Wingdings" w:hAnsi="Wingdings" w:hint="default"/>
      </w:rPr>
    </w:lvl>
    <w:lvl w:ilvl="3" w:tplc="AB08EDC2">
      <w:start w:val="1"/>
      <w:numFmt w:val="bullet"/>
      <w:lvlText w:val=""/>
      <w:lvlJc w:val="left"/>
      <w:pPr>
        <w:ind w:left="2880" w:hanging="360"/>
      </w:pPr>
      <w:rPr>
        <w:rFonts w:ascii="Symbol" w:hAnsi="Symbol" w:hint="default"/>
      </w:rPr>
    </w:lvl>
    <w:lvl w:ilvl="4" w:tplc="D35ABEB4">
      <w:start w:val="1"/>
      <w:numFmt w:val="bullet"/>
      <w:lvlText w:val="o"/>
      <w:lvlJc w:val="left"/>
      <w:pPr>
        <w:ind w:left="3600" w:hanging="360"/>
      </w:pPr>
      <w:rPr>
        <w:rFonts w:ascii="Courier New" w:hAnsi="Courier New" w:cs="Courier New" w:hint="default"/>
      </w:rPr>
    </w:lvl>
    <w:lvl w:ilvl="5" w:tplc="A2AE92A0">
      <w:start w:val="1"/>
      <w:numFmt w:val="bullet"/>
      <w:lvlText w:val=""/>
      <w:lvlJc w:val="left"/>
      <w:pPr>
        <w:ind w:left="4320" w:hanging="360"/>
      </w:pPr>
      <w:rPr>
        <w:rFonts w:ascii="Wingdings" w:hAnsi="Wingdings" w:hint="default"/>
      </w:rPr>
    </w:lvl>
    <w:lvl w:ilvl="6" w:tplc="AB3EF32E">
      <w:start w:val="1"/>
      <w:numFmt w:val="bullet"/>
      <w:lvlText w:val=""/>
      <w:lvlJc w:val="left"/>
      <w:pPr>
        <w:ind w:left="5040" w:hanging="360"/>
      </w:pPr>
      <w:rPr>
        <w:rFonts w:ascii="Symbol" w:hAnsi="Symbol" w:hint="default"/>
      </w:rPr>
    </w:lvl>
    <w:lvl w:ilvl="7" w:tplc="B6F6789E">
      <w:start w:val="1"/>
      <w:numFmt w:val="bullet"/>
      <w:lvlText w:val="o"/>
      <w:lvlJc w:val="left"/>
      <w:pPr>
        <w:ind w:left="5760" w:hanging="360"/>
      </w:pPr>
      <w:rPr>
        <w:rFonts w:ascii="Courier New" w:hAnsi="Courier New" w:cs="Courier New" w:hint="default"/>
      </w:rPr>
    </w:lvl>
    <w:lvl w:ilvl="8" w:tplc="B622C504">
      <w:start w:val="1"/>
      <w:numFmt w:val="bullet"/>
      <w:lvlText w:val=""/>
      <w:lvlJc w:val="left"/>
      <w:pPr>
        <w:ind w:left="6480" w:hanging="360"/>
      </w:pPr>
      <w:rPr>
        <w:rFonts w:ascii="Wingdings" w:hAnsi="Wingdings" w:hint="default"/>
      </w:rPr>
    </w:lvl>
  </w:abstractNum>
  <w:abstractNum w:abstractNumId="25" w15:restartNumberingAfterBreak="0">
    <w:nsid w:val="3D4A67AE"/>
    <w:multiLevelType w:val="hybridMultilevel"/>
    <w:tmpl w:val="00000000"/>
    <w:lvl w:ilvl="0" w:tplc="62527224">
      <w:start w:val="1"/>
      <w:numFmt w:val="bullet"/>
      <w:lvlText w:val=""/>
      <w:lvlJc w:val="left"/>
      <w:pPr>
        <w:ind w:left="720" w:hanging="360"/>
      </w:pPr>
      <w:rPr>
        <w:rFonts w:ascii="Symbol" w:hAnsi="Symbol" w:hint="default"/>
      </w:rPr>
    </w:lvl>
    <w:lvl w:ilvl="1" w:tplc="54BE6B1E">
      <w:start w:val="1"/>
      <w:numFmt w:val="bullet"/>
      <w:lvlText w:val="o"/>
      <w:lvlJc w:val="left"/>
      <w:pPr>
        <w:ind w:left="1440" w:hanging="360"/>
      </w:pPr>
      <w:rPr>
        <w:rFonts w:ascii="Courier New" w:hAnsi="Courier New" w:cs="Courier New" w:hint="default"/>
      </w:rPr>
    </w:lvl>
    <w:lvl w:ilvl="2" w:tplc="EF6E12CE">
      <w:start w:val="1"/>
      <w:numFmt w:val="bullet"/>
      <w:lvlText w:val=""/>
      <w:lvlJc w:val="left"/>
      <w:pPr>
        <w:ind w:left="2160" w:hanging="360"/>
      </w:pPr>
      <w:rPr>
        <w:rFonts w:ascii="Wingdings" w:hAnsi="Wingdings" w:hint="default"/>
      </w:rPr>
    </w:lvl>
    <w:lvl w:ilvl="3" w:tplc="B0482906">
      <w:start w:val="1"/>
      <w:numFmt w:val="bullet"/>
      <w:lvlText w:val=""/>
      <w:lvlJc w:val="left"/>
      <w:pPr>
        <w:ind w:left="2880" w:hanging="360"/>
      </w:pPr>
      <w:rPr>
        <w:rFonts w:ascii="Symbol" w:hAnsi="Symbol" w:hint="default"/>
      </w:rPr>
    </w:lvl>
    <w:lvl w:ilvl="4" w:tplc="1E26E194">
      <w:start w:val="1"/>
      <w:numFmt w:val="bullet"/>
      <w:lvlText w:val="o"/>
      <w:lvlJc w:val="left"/>
      <w:pPr>
        <w:ind w:left="3600" w:hanging="360"/>
      </w:pPr>
      <w:rPr>
        <w:rFonts w:ascii="Courier New" w:hAnsi="Courier New" w:cs="Courier New" w:hint="default"/>
      </w:rPr>
    </w:lvl>
    <w:lvl w:ilvl="5" w:tplc="769A61D0">
      <w:start w:val="1"/>
      <w:numFmt w:val="bullet"/>
      <w:lvlText w:val=""/>
      <w:lvlJc w:val="left"/>
      <w:pPr>
        <w:ind w:left="4320" w:hanging="360"/>
      </w:pPr>
      <w:rPr>
        <w:rFonts w:ascii="Wingdings" w:hAnsi="Wingdings" w:hint="default"/>
      </w:rPr>
    </w:lvl>
    <w:lvl w:ilvl="6" w:tplc="C4547428">
      <w:start w:val="1"/>
      <w:numFmt w:val="bullet"/>
      <w:lvlText w:val=""/>
      <w:lvlJc w:val="left"/>
      <w:pPr>
        <w:ind w:left="5040" w:hanging="360"/>
      </w:pPr>
      <w:rPr>
        <w:rFonts w:ascii="Symbol" w:hAnsi="Symbol" w:hint="default"/>
      </w:rPr>
    </w:lvl>
    <w:lvl w:ilvl="7" w:tplc="C15EB6E2">
      <w:start w:val="1"/>
      <w:numFmt w:val="bullet"/>
      <w:lvlText w:val="o"/>
      <w:lvlJc w:val="left"/>
      <w:pPr>
        <w:ind w:left="5760" w:hanging="360"/>
      </w:pPr>
      <w:rPr>
        <w:rFonts w:ascii="Courier New" w:hAnsi="Courier New" w:cs="Courier New" w:hint="default"/>
      </w:rPr>
    </w:lvl>
    <w:lvl w:ilvl="8" w:tplc="95CA086E">
      <w:start w:val="1"/>
      <w:numFmt w:val="bullet"/>
      <w:lvlText w:val=""/>
      <w:lvlJc w:val="left"/>
      <w:pPr>
        <w:ind w:left="6480" w:hanging="360"/>
      </w:pPr>
      <w:rPr>
        <w:rFonts w:ascii="Wingdings" w:hAnsi="Wingdings" w:hint="default"/>
      </w:rPr>
    </w:lvl>
  </w:abstractNum>
  <w:abstractNum w:abstractNumId="26" w15:restartNumberingAfterBreak="0">
    <w:nsid w:val="3DC44496"/>
    <w:multiLevelType w:val="hybridMultilevel"/>
    <w:tmpl w:val="00000000"/>
    <w:lvl w:ilvl="0" w:tplc="86747FF4">
      <w:start w:val="1"/>
      <w:numFmt w:val="bullet"/>
      <w:lvlText w:val=""/>
      <w:lvlJc w:val="left"/>
      <w:pPr>
        <w:ind w:left="1500" w:hanging="360"/>
      </w:pPr>
      <w:rPr>
        <w:rFonts w:ascii="Symbol" w:hAnsi="Symbol" w:hint="default"/>
      </w:rPr>
    </w:lvl>
    <w:lvl w:ilvl="1" w:tplc="5AC248AE">
      <w:start w:val="1"/>
      <w:numFmt w:val="bullet"/>
      <w:lvlText w:val="o"/>
      <w:lvlJc w:val="left"/>
      <w:pPr>
        <w:ind w:left="2220" w:hanging="360"/>
      </w:pPr>
      <w:rPr>
        <w:rFonts w:ascii="Courier New" w:hAnsi="Courier New" w:cs="Courier New" w:hint="default"/>
      </w:rPr>
    </w:lvl>
    <w:lvl w:ilvl="2" w:tplc="9FECC350">
      <w:start w:val="1"/>
      <w:numFmt w:val="bullet"/>
      <w:lvlText w:val=""/>
      <w:lvlJc w:val="left"/>
      <w:pPr>
        <w:ind w:left="2940" w:hanging="360"/>
      </w:pPr>
      <w:rPr>
        <w:rFonts w:ascii="Wingdings" w:hAnsi="Wingdings" w:hint="default"/>
      </w:rPr>
    </w:lvl>
    <w:lvl w:ilvl="3" w:tplc="878EC014">
      <w:start w:val="1"/>
      <w:numFmt w:val="bullet"/>
      <w:lvlText w:val=""/>
      <w:lvlJc w:val="left"/>
      <w:pPr>
        <w:ind w:left="3660" w:hanging="360"/>
      </w:pPr>
      <w:rPr>
        <w:rFonts w:ascii="Symbol" w:hAnsi="Symbol" w:hint="default"/>
      </w:rPr>
    </w:lvl>
    <w:lvl w:ilvl="4" w:tplc="7354C172">
      <w:start w:val="1"/>
      <w:numFmt w:val="bullet"/>
      <w:lvlText w:val="o"/>
      <w:lvlJc w:val="left"/>
      <w:pPr>
        <w:ind w:left="4380" w:hanging="360"/>
      </w:pPr>
      <w:rPr>
        <w:rFonts w:ascii="Courier New" w:hAnsi="Courier New" w:cs="Courier New" w:hint="default"/>
      </w:rPr>
    </w:lvl>
    <w:lvl w:ilvl="5" w:tplc="E3FA7252">
      <w:start w:val="1"/>
      <w:numFmt w:val="bullet"/>
      <w:lvlText w:val=""/>
      <w:lvlJc w:val="left"/>
      <w:pPr>
        <w:ind w:left="5100" w:hanging="360"/>
      </w:pPr>
      <w:rPr>
        <w:rFonts w:ascii="Wingdings" w:hAnsi="Wingdings" w:hint="default"/>
      </w:rPr>
    </w:lvl>
    <w:lvl w:ilvl="6" w:tplc="3268089C">
      <w:start w:val="1"/>
      <w:numFmt w:val="bullet"/>
      <w:lvlText w:val=""/>
      <w:lvlJc w:val="left"/>
      <w:pPr>
        <w:ind w:left="5820" w:hanging="360"/>
      </w:pPr>
      <w:rPr>
        <w:rFonts w:ascii="Symbol" w:hAnsi="Symbol" w:hint="default"/>
      </w:rPr>
    </w:lvl>
    <w:lvl w:ilvl="7" w:tplc="CBB8C504">
      <w:start w:val="1"/>
      <w:numFmt w:val="bullet"/>
      <w:lvlText w:val="o"/>
      <w:lvlJc w:val="left"/>
      <w:pPr>
        <w:ind w:left="6540" w:hanging="360"/>
      </w:pPr>
      <w:rPr>
        <w:rFonts w:ascii="Courier New" w:hAnsi="Courier New" w:cs="Courier New" w:hint="default"/>
      </w:rPr>
    </w:lvl>
    <w:lvl w:ilvl="8" w:tplc="B9A0CEFE">
      <w:start w:val="1"/>
      <w:numFmt w:val="bullet"/>
      <w:lvlText w:val=""/>
      <w:lvlJc w:val="left"/>
      <w:pPr>
        <w:ind w:left="7260" w:hanging="360"/>
      </w:pPr>
      <w:rPr>
        <w:rFonts w:ascii="Wingdings" w:hAnsi="Wingdings" w:hint="default"/>
      </w:rPr>
    </w:lvl>
  </w:abstractNum>
  <w:abstractNum w:abstractNumId="27" w15:restartNumberingAfterBreak="0">
    <w:nsid w:val="3EEB996F"/>
    <w:multiLevelType w:val="hybridMultilevel"/>
    <w:tmpl w:val="00000000"/>
    <w:lvl w:ilvl="0" w:tplc="8E9C85D0">
      <w:start w:val="1"/>
      <w:numFmt w:val="bullet"/>
      <w:lvlText w:val=""/>
      <w:lvlJc w:val="left"/>
      <w:pPr>
        <w:ind w:left="1500" w:hanging="360"/>
      </w:pPr>
      <w:rPr>
        <w:rFonts w:ascii="Symbol" w:hAnsi="Symbol" w:hint="default"/>
      </w:rPr>
    </w:lvl>
    <w:lvl w:ilvl="1" w:tplc="1E1673CE">
      <w:start w:val="1"/>
      <w:numFmt w:val="bullet"/>
      <w:lvlText w:val="o"/>
      <w:lvlJc w:val="left"/>
      <w:pPr>
        <w:ind w:left="2220" w:hanging="360"/>
      </w:pPr>
      <w:rPr>
        <w:rFonts w:ascii="Courier New" w:hAnsi="Courier New" w:cs="Courier New" w:hint="default"/>
      </w:rPr>
    </w:lvl>
    <w:lvl w:ilvl="2" w:tplc="3538EBBC">
      <w:start w:val="1"/>
      <w:numFmt w:val="bullet"/>
      <w:lvlText w:val=""/>
      <w:lvlJc w:val="left"/>
      <w:pPr>
        <w:ind w:left="2940" w:hanging="360"/>
      </w:pPr>
      <w:rPr>
        <w:rFonts w:ascii="Wingdings" w:hAnsi="Wingdings" w:hint="default"/>
      </w:rPr>
    </w:lvl>
    <w:lvl w:ilvl="3" w:tplc="39FCEDEE">
      <w:start w:val="1"/>
      <w:numFmt w:val="bullet"/>
      <w:lvlText w:val=""/>
      <w:lvlJc w:val="left"/>
      <w:pPr>
        <w:ind w:left="3660" w:hanging="360"/>
      </w:pPr>
      <w:rPr>
        <w:rFonts w:ascii="Symbol" w:hAnsi="Symbol" w:hint="default"/>
      </w:rPr>
    </w:lvl>
    <w:lvl w:ilvl="4" w:tplc="55C287B0">
      <w:start w:val="1"/>
      <w:numFmt w:val="bullet"/>
      <w:lvlText w:val="o"/>
      <w:lvlJc w:val="left"/>
      <w:pPr>
        <w:ind w:left="4380" w:hanging="360"/>
      </w:pPr>
      <w:rPr>
        <w:rFonts w:ascii="Courier New" w:hAnsi="Courier New" w:cs="Courier New" w:hint="default"/>
      </w:rPr>
    </w:lvl>
    <w:lvl w:ilvl="5" w:tplc="E6144754">
      <w:start w:val="1"/>
      <w:numFmt w:val="bullet"/>
      <w:lvlText w:val=""/>
      <w:lvlJc w:val="left"/>
      <w:pPr>
        <w:ind w:left="5100" w:hanging="360"/>
      </w:pPr>
      <w:rPr>
        <w:rFonts w:ascii="Wingdings" w:hAnsi="Wingdings" w:hint="default"/>
      </w:rPr>
    </w:lvl>
    <w:lvl w:ilvl="6" w:tplc="C9600DBE">
      <w:start w:val="1"/>
      <w:numFmt w:val="bullet"/>
      <w:lvlText w:val=""/>
      <w:lvlJc w:val="left"/>
      <w:pPr>
        <w:ind w:left="5820" w:hanging="360"/>
      </w:pPr>
      <w:rPr>
        <w:rFonts w:ascii="Symbol" w:hAnsi="Symbol" w:hint="default"/>
      </w:rPr>
    </w:lvl>
    <w:lvl w:ilvl="7" w:tplc="8D4AB128">
      <w:start w:val="1"/>
      <w:numFmt w:val="bullet"/>
      <w:lvlText w:val="o"/>
      <w:lvlJc w:val="left"/>
      <w:pPr>
        <w:ind w:left="6540" w:hanging="360"/>
      </w:pPr>
      <w:rPr>
        <w:rFonts w:ascii="Courier New" w:hAnsi="Courier New" w:cs="Courier New" w:hint="default"/>
      </w:rPr>
    </w:lvl>
    <w:lvl w:ilvl="8" w:tplc="D4A0A8E2">
      <w:start w:val="1"/>
      <w:numFmt w:val="bullet"/>
      <w:lvlText w:val=""/>
      <w:lvlJc w:val="left"/>
      <w:pPr>
        <w:ind w:left="7260" w:hanging="360"/>
      </w:pPr>
      <w:rPr>
        <w:rFonts w:ascii="Wingdings" w:hAnsi="Wingdings" w:hint="default"/>
      </w:rPr>
    </w:lvl>
  </w:abstractNum>
  <w:abstractNum w:abstractNumId="28" w15:restartNumberingAfterBreak="0">
    <w:nsid w:val="40473425"/>
    <w:multiLevelType w:val="hybridMultilevel"/>
    <w:tmpl w:val="00000000"/>
    <w:lvl w:ilvl="0" w:tplc="43101C04">
      <w:start w:val="1"/>
      <w:numFmt w:val="bullet"/>
      <w:lvlText w:val=""/>
      <w:lvlJc w:val="left"/>
      <w:pPr>
        <w:ind w:left="1500" w:hanging="360"/>
      </w:pPr>
      <w:rPr>
        <w:rFonts w:ascii="Symbol" w:hAnsi="Symbol" w:hint="default"/>
      </w:rPr>
    </w:lvl>
    <w:lvl w:ilvl="1" w:tplc="4DC4E89A">
      <w:start w:val="1"/>
      <w:numFmt w:val="bullet"/>
      <w:lvlText w:val="-"/>
      <w:lvlJc w:val="left"/>
      <w:pPr>
        <w:ind w:left="2220" w:hanging="360"/>
      </w:pPr>
      <w:rPr>
        <w:rFonts w:ascii="Times New Roman" w:hAnsi="Times New Roman" w:cs="Times New Roman" w:hint="default"/>
      </w:rPr>
    </w:lvl>
    <w:lvl w:ilvl="2" w:tplc="D99A97D0">
      <w:start w:val="1"/>
      <w:numFmt w:val="bullet"/>
      <w:lvlText w:val=""/>
      <w:lvlJc w:val="left"/>
      <w:pPr>
        <w:ind w:left="2940" w:hanging="360"/>
      </w:pPr>
      <w:rPr>
        <w:rFonts w:ascii="Wingdings" w:hAnsi="Wingdings" w:hint="default"/>
      </w:rPr>
    </w:lvl>
    <w:lvl w:ilvl="3" w:tplc="9CF6203A">
      <w:start w:val="1"/>
      <w:numFmt w:val="bullet"/>
      <w:lvlText w:val=""/>
      <w:lvlJc w:val="left"/>
      <w:pPr>
        <w:ind w:left="3660" w:hanging="360"/>
      </w:pPr>
      <w:rPr>
        <w:rFonts w:ascii="Symbol" w:hAnsi="Symbol" w:hint="default"/>
      </w:rPr>
    </w:lvl>
    <w:lvl w:ilvl="4" w:tplc="B2BC83C0">
      <w:start w:val="1"/>
      <w:numFmt w:val="bullet"/>
      <w:lvlText w:val="o"/>
      <w:lvlJc w:val="left"/>
      <w:pPr>
        <w:ind w:left="4380" w:hanging="360"/>
      </w:pPr>
      <w:rPr>
        <w:rFonts w:ascii="Courier New" w:hAnsi="Courier New" w:cs="Courier New" w:hint="default"/>
      </w:rPr>
    </w:lvl>
    <w:lvl w:ilvl="5" w:tplc="F4E47826">
      <w:start w:val="1"/>
      <w:numFmt w:val="bullet"/>
      <w:lvlText w:val=""/>
      <w:lvlJc w:val="left"/>
      <w:pPr>
        <w:ind w:left="5100" w:hanging="360"/>
      </w:pPr>
      <w:rPr>
        <w:rFonts w:ascii="Wingdings" w:hAnsi="Wingdings" w:hint="default"/>
      </w:rPr>
    </w:lvl>
    <w:lvl w:ilvl="6" w:tplc="B9E058E8">
      <w:start w:val="1"/>
      <w:numFmt w:val="bullet"/>
      <w:lvlText w:val=""/>
      <w:lvlJc w:val="left"/>
      <w:pPr>
        <w:ind w:left="5820" w:hanging="360"/>
      </w:pPr>
      <w:rPr>
        <w:rFonts w:ascii="Symbol" w:hAnsi="Symbol" w:hint="default"/>
      </w:rPr>
    </w:lvl>
    <w:lvl w:ilvl="7" w:tplc="241E0BA0">
      <w:start w:val="1"/>
      <w:numFmt w:val="bullet"/>
      <w:lvlText w:val="o"/>
      <w:lvlJc w:val="left"/>
      <w:pPr>
        <w:ind w:left="6540" w:hanging="360"/>
      </w:pPr>
      <w:rPr>
        <w:rFonts w:ascii="Courier New" w:hAnsi="Courier New" w:cs="Courier New" w:hint="default"/>
      </w:rPr>
    </w:lvl>
    <w:lvl w:ilvl="8" w:tplc="3CE0B19A">
      <w:start w:val="1"/>
      <w:numFmt w:val="bullet"/>
      <w:lvlText w:val=""/>
      <w:lvlJc w:val="left"/>
      <w:pPr>
        <w:ind w:left="7260" w:hanging="360"/>
      </w:pPr>
      <w:rPr>
        <w:rFonts w:ascii="Wingdings" w:hAnsi="Wingdings" w:hint="default"/>
      </w:rPr>
    </w:lvl>
  </w:abstractNum>
  <w:abstractNum w:abstractNumId="29" w15:restartNumberingAfterBreak="0">
    <w:nsid w:val="41A34BFB"/>
    <w:multiLevelType w:val="multilevel"/>
    <w:tmpl w:val="96DE4292"/>
    <w:lvl w:ilvl="0">
      <w:start w:val="1"/>
      <w:numFmt w:val="decimal"/>
      <w:pStyle w:val="5"/>
      <w:lvlText w:val="%1."/>
      <w:lvlJc w:val="left"/>
      <w:pPr>
        <w:ind w:left="447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4747E4FB"/>
    <w:multiLevelType w:val="hybridMultilevel"/>
    <w:tmpl w:val="00000000"/>
    <w:styleLink w:val="2"/>
    <w:lvl w:ilvl="0" w:tplc="367A3920">
      <w:start w:val="7"/>
      <w:numFmt w:val="decimal"/>
      <w:pStyle w:val="2"/>
      <w:lvlText w:val="%1."/>
      <w:lvlJc w:val="left"/>
      <w:pPr>
        <w:ind w:left="1211" w:hanging="360"/>
      </w:pPr>
    </w:lvl>
    <w:lvl w:ilvl="1" w:tplc="E6086974">
      <w:start w:val="1"/>
      <w:numFmt w:val="lowerLetter"/>
      <w:lvlText w:val="%2."/>
      <w:lvlJc w:val="left"/>
      <w:pPr>
        <w:ind w:left="1931" w:hanging="360"/>
      </w:pPr>
    </w:lvl>
    <w:lvl w:ilvl="2" w:tplc="0ADABDBE">
      <w:start w:val="1"/>
      <w:numFmt w:val="lowerRoman"/>
      <w:lvlText w:val="%3."/>
      <w:lvlJc w:val="right"/>
      <w:pPr>
        <w:ind w:left="2651" w:hanging="180"/>
      </w:pPr>
    </w:lvl>
    <w:lvl w:ilvl="3" w:tplc="92789BEC">
      <w:start w:val="1"/>
      <w:numFmt w:val="decimal"/>
      <w:lvlText w:val="%4."/>
      <w:lvlJc w:val="left"/>
      <w:pPr>
        <w:ind w:left="3371" w:hanging="360"/>
      </w:pPr>
    </w:lvl>
    <w:lvl w:ilvl="4" w:tplc="2CE0FC16">
      <w:start w:val="1"/>
      <w:numFmt w:val="lowerLetter"/>
      <w:lvlText w:val="%5."/>
      <w:lvlJc w:val="left"/>
      <w:pPr>
        <w:ind w:left="4091" w:hanging="360"/>
      </w:pPr>
    </w:lvl>
    <w:lvl w:ilvl="5" w:tplc="6114B06C">
      <w:start w:val="1"/>
      <w:numFmt w:val="lowerRoman"/>
      <w:lvlText w:val="%6."/>
      <w:lvlJc w:val="right"/>
      <w:pPr>
        <w:ind w:left="4811" w:hanging="180"/>
      </w:pPr>
    </w:lvl>
    <w:lvl w:ilvl="6" w:tplc="C42E8B4E">
      <w:start w:val="1"/>
      <w:numFmt w:val="decimal"/>
      <w:lvlText w:val="%7."/>
      <w:lvlJc w:val="left"/>
      <w:pPr>
        <w:ind w:left="5531" w:hanging="360"/>
      </w:pPr>
    </w:lvl>
    <w:lvl w:ilvl="7" w:tplc="9B8E1A74">
      <w:start w:val="1"/>
      <w:numFmt w:val="lowerLetter"/>
      <w:lvlText w:val="%8."/>
      <w:lvlJc w:val="left"/>
      <w:pPr>
        <w:ind w:left="6251" w:hanging="360"/>
      </w:pPr>
    </w:lvl>
    <w:lvl w:ilvl="8" w:tplc="320C7246">
      <w:start w:val="1"/>
      <w:numFmt w:val="lowerRoman"/>
      <w:lvlText w:val="%9."/>
      <w:lvlJc w:val="right"/>
      <w:pPr>
        <w:ind w:left="6971" w:hanging="180"/>
      </w:pPr>
    </w:lvl>
  </w:abstractNum>
  <w:abstractNum w:abstractNumId="31" w15:restartNumberingAfterBreak="0">
    <w:nsid w:val="4910693F"/>
    <w:multiLevelType w:val="hybridMultilevel"/>
    <w:tmpl w:val="00000000"/>
    <w:lvl w:ilvl="0" w:tplc="891C763C">
      <w:start w:val="1"/>
      <w:numFmt w:val="bullet"/>
      <w:lvlText w:val=""/>
      <w:lvlJc w:val="left"/>
      <w:pPr>
        <w:ind w:left="720" w:hanging="360"/>
      </w:pPr>
      <w:rPr>
        <w:rFonts w:ascii="Symbol" w:hAnsi="Symbol" w:hint="default"/>
      </w:rPr>
    </w:lvl>
    <w:lvl w:ilvl="1" w:tplc="6164A94C">
      <w:start w:val="1"/>
      <w:numFmt w:val="bullet"/>
      <w:lvlText w:val="o"/>
      <w:lvlJc w:val="left"/>
      <w:pPr>
        <w:ind w:left="1440" w:hanging="360"/>
      </w:pPr>
      <w:rPr>
        <w:rFonts w:ascii="Courier New" w:hAnsi="Courier New" w:cs="Courier New" w:hint="default"/>
      </w:rPr>
    </w:lvl>
    <w:lvl w:ilvl="2" w:tplc="4658EB64">
      <w:start w:val="1"/>
      <w:numFmt w:val="bullet"/>
      <w:lvlText w:val=""/>
      <w:lvlJc w:val="left"/>
      <w:pPr>
        <w:ind w:left="2160" w:hanging="360"/>
      </w:pPr>
      <w:rPr>
        <w:rFonts w:ascii="Wingdings" w:hAnsi="Wingdings" w:hint="default"/>
      </w:rPr>
    </w:lvl>
    <w:lvl w:ilvl="3" w:tplc="1C72BBC2">
      <w:start w:val="1"/>
      <w:numFmt w:val="bullet"/>
      <w:lvlText w:val=""/>
      <w:lvlJc w:val="left"/>
      <w:pPr>
        <w:ind w:left="2880" w:hanging="360"/>
      </w:pPr>
      <w:rPr>
        <w:rFonts w:ascii="Symbol" w:hAnsi="Symbol" w:hint="default"/>
      </w:rPr>
    </w:lvl>
    <w:lvl w:ilvl="4" w:tplc="78385FAC">
      <w:start w:val="1"/>
      <w:numFmt w:val="bullet"/>
      <w:lvlText w:val="o"/>
      <w:lvlJc w:val="left"/>
      <w:pPr>
        <w:ind w:left="3600" w:hanging="360"/>
      </w:pPr>
      <w:rPr>
        <w:rFonts w:ascii="Courier New" w:hAnsi="Courier New" w:cs="Courier New" w:hint="default"/>
      </w:rPr>
    </w:lvl>
    <w:lvl w:ilvl="5" w:tplc="E6027266">
      <w:start w:val="1"/>
      <w:numFmt w:val="bullet"/>
      <w:lvlText w:val=""/>
      <w:lvlJc w:val="left"/>
      <w:pPr>
        <w:ind w:left="4320" w:hanging="360"/>
      </w:pPr>
      <w:rPr>
        <w:rFonts w:ascii="Wingdings" w:hAnsi="Wingdings" w:hint="default"/>
      </w:rPr>
    </w:lvl>
    <w:lvl w:ilvl="6" w:tplc="357061AA">
      <w:start w:val="1"/>
      <w:numFmt w:val="bullet"/>
      <w:lvlText w:val=""/>
      <w:lvlJc w:val="left"/>
      <w:pPr>
        <w:ind w:left="5040" w:hanging="360"/>
      </w:pPr>
      <w:rPr>
        <w:rFonts w:ascii="Symbol" w:hAnsi="Symbol" w:hint="default"/>
      </w:rPr>
    </w:lvl>
    <w:lvl w:ilvl="7" w:tplc="4B686692">
      <w:start w:val="1"/>
      <w:numFmt w:val="bullet"/>
      <w:lvlText w:val="o"/>
      <w:lvlJc w:val="left"/>
      <w:pPr>
        <w:ind w:left="5760" w:hanging="360"/>
      </w:pPr>
      <w:rPr>
        <w:rFonts w:ascii="Courier New" w:hAnsi="Courier New" w:cs="Courier New" w:hint="default"/>
      </w:rPr>
    </w:lvl>
    <w:lvl w:ilvl="8" w:tplc="893EB53C">
      <w:start w:val="1"/>
      <w:numFmt w:val="bullet"/>
      <w:lvlText w:val=""/>
      <w:lvlJc w:val="left"/>
      <w:pPr>
        <w:ind w:left="6480" w:hanging="360"/>
      </w:pPr>
      <w:rPr>
        <w:rFonts w:ascii="Wingdings" w:hAnsi="Wingdings" w:hint="default"/>
      </w:rPr>
    </w:lvl>
  </w:abstractNum>
  <w:abstractNum w:abstractNumId="32" w15:restartNumberingAfterBreak="0">
    <w:nsid w:val="49D58647"/>
    <w:multiLevelType w:val="hybridMultilevel"/>
    <w:tmpl w:val="00000000"/>
    <w:lvl w:ilvl="0" w:tplc="D54A12E6">
      <w:start w:val="1"/>
      <w:numFmt w:val="bullet"/>
      <w:lvlText w:val=""/>
      <w:lvlJc w:val="left"/>
      <w:pPr>
        <w:ind w:left="1500" w:hanging="360"/>
      </w:pPr>
      <w:rPr>
        <w:rFonts w:ascii="Symbol" w:hAnsi="Symbol" w:hint="default"/>
      </w:rPr>
    </w:lvl>
    <w:lvl w:ilvl="1" w:tplc="50264508">
      <w:start w:val="1"/>
      <w:numFmt w:val="bullet"/>
      <w:lvlText w:val="o"/>
      <w:lvlJc w:val="left"/>
      <w:pPr>
        <w:ind w:left="2220" w:hanging="360"/>
      </w:pPr>
      <w:rPr>
        <w:rFonts w:ascii="Courier New" w:hAnsi="Courier New" w:cs="Courier New" w:hint="default"/>
      </w:rPr>
    </w:lvl>
    <w:lvl w:ilvl="2" w:tplc="AA889C48">
      <w:start w:val="1"/>
      <w:numFmt w:val="bullet"/>
      <w:lvlText w:val=""/>
      <w:lvlJc w:val="left"/>
      <w:pPr>
        <w:ind w:left="2940" w:hanging="360"/>
      </w:pPr>
      <w:rPr>
        <w:rFonts w:ascii="Wingdings" w:hAnsi="Wingdings" w:hint="default"/>
      </w:rPr>
    </w:lvl>
    <w:lvl w:ilvl="3" w:tplc="1BCA55C0">
      <w:start w:val="1"/>
      <w:numFmt w:val="bullet"/>
      <w:lvlText w:val=""/>
      <w:lvlJc w:val="left"/>
      <w:pPr>
        <w:ind w:left="3660" w:hanging="360"/>
      </w:pPr>
      <w:rPr>
        <w:rFonts w:ascii="Symbol" w:hAnsi="Symbol" w:hint="default"/>
      </w:rPr>
    </w:lvl>
    <w:lvl w:ilvl="4" w:tplc="409AA58E">
      <w:start w:val="1"/>
      <w:numFmt w:val="bullet"/>
      <w:lvlText w:val="o"/>
      <w:lvlJc w:val="left"/>
      <w:pPr>
        <w:ind w:left="4380" w:hanging="360"/>
      </w:pPr>
      <w:rPr>
        <w:rFonts w:ascii="Courier New" w:hAnsi="Courier New" w:cs="Courier New" w:hint="default"/>
      </w:rPr>
    </w:lvl>
    <w:lvl w:ilvl="5" w:tplc="E0AA7EA8">
      <w:start w:val="1"/>
      <w:numFmt w:val="bullet"/>
      <w:lvlText w:val=""/>
      <w:lvlJc w:val="left"/>
      <w:pPr>
        <w:ind w:left="5100" w:hanging="360"/>
      </w:pPr>
      <w:rPr>
        <w:rFonts w:ascii="Wingdings" w:hAnsi="Wingdings" w:hint="default"/>
      </w:rPr>
    </w:lvl>
    <w:lvl w:ilvl="6" w:tplc="8EC20F62">
      <w:start w:val="1"/>
      <w:numFmt w:val="bullet"/>
      <w:lvlText w:val=""/>
      <w:lvlJc w:val="left"/>
      <w:pPr>
        <w:ind w:left="5820" w:hanging="360"/>
      </w:pPr>
      <w:rPr>
        <w:rFonts w:ascii="Symbol" w:hAnsi="Symbol" w:hint="default"/>
      </w:rPr>
    </w:lvl>
    <w:lvl w:ilvl="7" w:tplc="6D40B1C0">
      <w:start w:val="1"/>
      <w:numFmt w:val="bullet"/>
      <w:lvlText w:val="o"/>
      <w:lvlJc w:val="left"/>
      <w:pPr>
        <w:ind w:left="6540" w:hanging="360"/>
      </w:pPr>
      <w:rPr>
        <w:rFonts w:ascii="Courier New" w:hAnsi="Courier New" w:cs="Courier New" w:hint="default"/>
      </w:rPr>
    </w:lvl>
    <w:lvl w:ilvl="8" w:tplc="8626BE6A">
      <w:start w:val="1"/>
      <w:numFmt w:val="bullet"/>
      <w:lvlText w:val=""/>
      <w:lvlJc w:val="left"/>
      <w:pPr>
        <w:ind w:left="7260" w:hanging="360"/>
      </w:pPr>
      <w:rPr>
        <w:rFonts w:ascii="Wingdings" w:hAnsi="Wingdings" w:hint="default"/>
      </w:rPr>
    </w:lvl>
  </w:abstractNum>
  <w:abstractNum w:abstractNumId="33" w15:restartNumberingAfterBreak="0">
    <w:nsid w:val="4F40B9C1"/>
    <w:multiLevelType w:val="hybridMultilevel"/>
    <w:tmpl w:val="00000000"/>
    <w:lvl w:ilvl="0" w:tplc="5964EB9C">
      <w:start w:val="1"/>
      <w:numFmt w:val="bullet"/>
      <w:lvlText w:val=""/>
      <w:lvlJc w:val="left"/>
      <w:pPr>
        <w:ind w:left="1500" w:hanging="360"/>
      </w:pPr>
      <w:rPr>
        <w:rFonts w:ascii="Symbol" w:hAnsi="Symbol" w:hint="default"/>
      </w:rPr>
    </w:lvl>
    <w:lvl w:ilvl="1" w:tplc="56686044">
      <w:start w:val="1"/>
      <w:numFmt w:val="bullet"/>
      <w:lvlText w:val="o"/>
      <w:lvlJc w:val="left"/>
      <w:pPr>
        <w:ind w:left="2220" w:hanging="360"/>
      </w:pPr>
      <w:rPr>
        <w:rFonts w:ascii="Courier New" w:hAnsi="Courier New" w:cs="Courier New" w:hint="default"/>
      </w:rPr>
    </w:lvl>
    <w:lvl w:ilvl="2" w:tplc="99F2682E">
      <w:start w:val="1"/>
      <w:numFmt w:val="bullet"/>
      <w:lvlText w:val=""/>
      <w:lvlJc w:val="left"/>
      <w:pPr>
        <w:ind w:left="2940" w:hanging="360"/>
      </w:pPr>
      <w:rPr>
        <w:rFonts w:ascii="Wingdings" w:hAnsi="Wingdings" w:hint="default"/>
      </w:rPr>
    </w:lvl>
    <w:lvl w:ilvl="3" w:tplc="2AEABF4A">
      <w:start w:val="1"/>
      <w:numFmt w:val="bullet"/>
      <w:lvlText w:val=""/>
      <w:lvlJc w:val="left"/>
      <w:pPr>
        <w:ind w:left="3660" w:hanging="360"/>
      </w:pPr>
      <w:rPr>
        <w:rFonts w:ascii="Symbol" w:hAnsi="Symbol" w:hint="default"/>
      </w:rPr>
    </w:lvl>
    <w:lvl w:ilvl="4" w:tplc="1458E990">
      <w:start w:val="1"/>
      <w:numFmt w:val="bullet"/>
      <w:lvlText w:val="o"/>
      <w:lvlJc w:val="left"/>
      <w:pPr>
        <w:ind w:left="4380" w:hanging="360"/>
      </w:pPr>
      <w:rPr>
        <w:rFonts w:ascii="Courier New" w:hAnsi="Courier New" w:cs="Courier New" w:hint="default"/>
      </w:rPr>
    </w:lvl>
    <w:lvl w:ilvl="5" w:tplc="B646131C">
      <w:start w:val="1"/>
      <w:numFmt w:val="bullet"/>
      <w:lvlText w:val=""/>
      <w:lvlJc w:val="left"/>
      <w:pPr>
        <w:ind w:left="5100" w:hanging="360"/>
      </w:pPr>
      <w:rPr>
        <w:rFonts w:ascii="Wingdings" w:hAnsi="Wingdings" w:hint="default"/>
      </w:rPr>
    </w:lvl>
    <w:lvl w:ilvl="6" w:tplc="9AE27228">
      <w:start w:val="1"/>
      <w:numFmt w:val="bullet"/>
      <w:lvlText w:val=""/>
      <w:lvlJc w:val="left"/>
      <w:pPr>
        <w:ind w:left="5820" w:hanging="360"/>
      </w:pPr>
      <w:rPr>
        <w:rFonts w:ascii="Symbol" w:hAnsi="Symbol" w:hint="default"/>
      </w:rPr>
    </w:lvl>
    <w:lvl w:ilvl="7" w:tplc="F510F276">
      <w:start w:val="1"/>
      <w:numFmt w:val="bullet"/>
      <w:lvlText w:val="o"/>
      <w:lvlJc w:val="left"/>
      <w:pPr>
        <w:ind w:left="6540" w:hanging="360"/>
      </w:pPr>
      <w:rPr>
        <w:rFonts w:ascii="Courier New" w:hAnsi="Courier New" w:cs="Courier New" w:hint="default"/>
      </w:rPr>
    </w:lvl>
    <w:lvl w:ilvl="8" w:tplc="5EFA0A88">
      <w:start w:val="1"/>
      <w:numFmt w:val="bullet"/>
      <w:lvlText w:val=""/>
      <w:lvlJc w:val="left"/>
      <w:pPr>
        <w:ind w:left="7260" w:hanging="360"/>
      </w:pPr>
      <w:rPr>
        <w:rFonts w:ascii="Wingdings" w:hAnsi="Wingdings" w:hint="default"/>
      </w:rPr>
    </w:lvl>
  </w:abstractNum>
  <w:abstractNum w:abstractNumId="34" w15:restartNumberingAfterBreak="0">
    <w:nsid w:val="51139B7A"/>
    <w:multiLevelType w:val="hybridMultilevel"/>
    <w:tmpl w:val="00000000"/>
    <w:lvl w:ilvl="0" w:tplc="9ADA0DB6">
      <w:start w:val="1"/>
      <w:numFmt w:val="bullet"/>
      <w:lvlText w:val=""/>
      <w:lvlJc w:val="left"/>
      <w:pPr>
        <w:ind w:left="1500" w:hanging="360"/>
      </w:pPr>
      <w:rPr>
        <w:rFonts w:ascii="Symbol" w:hAnsi="Symbol" w:hint="default"/>
      </w:rPr>
    </w:lvl>
    <w:lvl w:ilvl="1" w:tplc="629EBCC0">
      <w:start w:val="1"/>
      <w:numFmt w:val="bullet"/>
      <w:lvlText w:val="o"/>
      <w:lvlJc w:val="left"/>
      <w:pPr>
        <w:ind w:left="2220" w:hanging="360"/>
      </w:pPr>
      <w:rPr>
        <w:rFonts w:ascii="Courier New" w:hAnsi="Courier New" w:cs="Courier New" w:hint="default"/>
      </w:rPr>
    </w:lvl>
    <w:lvl w:ilvl="2" w:tplc="BF3ABEB8">
      <w:start w:val="1"/>
      <w:numFmt w:val="bullet"/>
      <w:lvlText w:val=""/>
      <w:lvlJc w:val="left"/>
      <w:pPr>
        <w:ind w:left="2940" w:hanging="360"/>
      </w:pPr>
      <w:rPr>
        <w:rFonts w:ascii="Wingdings" w:hAnsi="Wingdings" w:hint="default"/>
      </w:rPr>
    </w:lvl>
    <w:lvl w:ilvl="3" w:tplc="4E1CD96E">
      <w:start w:val="1"/>
      <w:numFmt w:val="bullet"/>
      <w:lvlText w:val=""/>
      <w:lvlJc w:val="left"/>
      <w:pPr>
        <w:ind w:left="3660" w:hanging="360"/>
      </w:pPr>
      <w:rPr>
        <w:rFonts w:ascii="Symbol" w:hAnsi="Symbol" w:hint="default"/>
      </w:rPr>
    </w:lvl>
    <w:lvl w:ilvl="4" w:tplc="01E60DB8">
      <w:start w:val="1"/>
      <w:numFmt w:val="bullet"/>
      <w:lvlText w:val="o"/>
      <w:lvlJc w:val="left"/>
      <w:pPr>
        <w:ind w:left="4380" w:hanging="360"/>
      </w:pPr>
      <w:rPr>
        <w:rFonts w:ascii="Courier New" w:hAnsi="Courier New" w:cs="Courier New" w:hint="default"/>
      </w:rPr>
    </w:lvl>
    <w:lvl w:ilvl="5" w:tplc="8932E18E">
      <w:start w:val="1"/>
      <w:numFmt w:val="bullet"/>
      <w:lvlText w:val=""/>
      <w:lvlJc w:val="left"/>
      <w:pPr>
        <w:ind w:left="5100" w:hanging="360"/>
      </w:pPr>
      <w:rPr>
        <w:rFonts w:ascii="Wingdings" w:hAnsi="Wingdings" w:hint="default"/>
      </w:rPr>
    </w:lvl>
    <w:lvl w:ilvl="6" w:tplc="BE1A6730">
      <w:start w:val="1"/>
      <w:numFmt w:val="bullet"/>
      <w:lvlText w:val=""/>
      <w:lvlJc w:val="left"/>
      <w:pPr>
        <w:ind w:left="5820" w:hanging="360"/>
      </w:pPr>
      <w:rPr>
        <w:rFonts w:ascii="Symbol" w:hAnsi="Symbol" w:hint="default"/>
      </w:rPr>
    </w:lvl>
    <w:lvl w:ilvl="7" w:tplc="F55C8B2A">
      <w:start w:val="1"/>
      <w:numFmt w:val="bullet"/>
      <w:lvlText w:val="o"/>
      <w:lvlJc w:val="left"/>
      <w:pPr>
        <w:ind w:left="6540" w:hanging="360"/>
      </w:pPr>
      <w:rPr>
        <w:rFonts w:ascii="Courier New" w:hAnsi="Courier New" w:cs="Courier New" w:hint="default"/>
      </w:rPr>
    </w:lvl>
    <w:lvl w:ilvl="8" w:tplc="422C0AD0">
      <w:start w:val="1"/>
      <w:numFmt w:val="bullet"/>
      <w:lvlText w:val=""/>
      <w:lvlJc w:val="left"/>
      <w:pPr>
        <w:ind w:left="7260" w:hanging="360"/>
      </w:pPr>
      <w:rPr>
        <w:rFonts w:ascii="Wingdings" w:hAnsi="Wingdings" w:hint="default"/>
      </w:rPr>
    </w:lvl>
  </w:abstractNum>
  <w:abstractNum w:abstractNumId="35" w15:restartNumberingAfterBreak="0">
    <w:nsid w:val="51CF8EFB"/>
    <w:multiLevelType w:val="hybridMultilevel"/>
    <w:tmpl w:val="00000000"/>
    <w:lvl w:ilvl="0" w:tplc="AC1E6C3E">
      <w:start w:val="1"/>
      <w:numFmt w:val="bullet"/>
      <w:lvlText w:val="-"/>
      <w:lvlJc w:val="left"/>
      <w:pPr>
        <w:ind w:left="720" w:hanging="360"/>
      </w:pPr>
      <w:rPr>
        <w:rFonts w:ascii="Times New Roman" w:hAnsi="Times New Roman" w:cs="Times New Roman" w:hint="default"/>
      </w:rPr>
    </w:lvl>
    <w:lvl w:ilvl="1" w:tplc="29620984">
      <w:start w:val="1"/>
      <w:numFmt w:val="bullet"/>
      <w:lvlText w:val="o"/>
      <w:lvlJc w:val="left"/>
      <w:pPr>
        <w:ind w:left="1440" w:hanging="360"/>
      </w:pPr>
      <w:rPr>
        <w:rFonts w:ascii="Courier New" w:hAnsi="Courier New" w:cs="Courier New" w:hint="default"/>
      </w:rPr>
    </w:lvl>
    <w:lvl w:ilvl="2" w:tplc="728AA7C8">
      <w:start w:val="1"/>
      <w:numFmt w:val="bullet"/>
      <w:lvlText w:val=""/>
      <w:lvlJc w:val="left"/>
      <w:pPr>
        <w:ind w:left="2160" w:hanging="360"/>
      </w:pPr>
      <w:rPr>
        <w:rFonts w:ascii="Wingdings" w:hAnsi="Wingdings" w:hint="default"/>
      </w:rPr>
    </w:lvl>
    <w:lvl w:ilvl="3" w:tplc="13364E94">
      <w:start w:val="1"/>
      <w:numFmt w:val="bullet"/>
      <w:lvlText w:val=""/>
      <w:lvlJc w:val="left"/>
      <w:pPr>
        <w:ind w:left="2880" w:hanging="360"/>
      </w:pPr>
      <w:rPr>
        <w:rFonts w:ascii="Symbol" w:hAnsi="Symbol" w:hint="default"/>
      </w:rPr>
    </w:lvl>
    <w:lvl w:ilvl="4" w:tplc="E4F08592">
      <w:start w:val="1"/>
      <w:numFmt w:val="bullet"/>
      <w:lvlText w:val="o"/>
      <w:lvlJc w:val="left"/>
      <w:pPr>
        <w:ind w:left="3600" w:hanging="360"/>
      </w:pPr>
      <w:rPr>
        <w:rFonts w:ascii="Courier New" w:hAnsi="Courier New" w:cs="Courier New" w:hint="default"/>
      </w:rPr>
    </w:lvl>
    <w:lvl w:ilvl="5" w:tplc="D9483FE4">
      <w:start w:val="1"/>
      <w:numFmt w:val="bullet"/>
      <w:lvlText w:val=""/>
      <w:lvlJc w:val="left"/>
      <w:pPr>
        <w:ind w:left="4320" w:hanging="360"/>
      </w:pPr>
      <w:rPr>
        <w:rFonts w:ascii="Wingdings" w:hAnsi="Wingdings" w:hint="default"/>
      </w:rPr>
    </w:lvl>
    <w:lvl w:ilvl="6" w:tplc="5EC63044">
      <w:start w:val="1"/>
      <w:numFmt w:val="bullet"/>
      <w:lvlText w:val=""/>
      <w:lvlJc w:val="left"/>
      <w:pPr>
        <w:ind w:left="5040" w:hanging="360"/>
      </w:pPr>
      <w:rPr>
        <w:rFonts w:ascii="Symbol" w:hAnsi="Symbol" w:hint="default"/>
      </w:rPr>
    </w:lvl>
    <w:lvl w:ilvl="7" w:tplc="0B9249EC">
      <w:start w:val="1"/>
      <w:numFmt w:val="bullet"/>
      <w:lvlText w:val="o"/>
      <w:lvlJc w:val="left"/>
      <w:pPr>
        <w:ind w:left="5760" w:hanging="360"/>
      </w:pPr>
      <w:rPr>
        <w:rFonts w:ascii="Courier New" w:hAnsi="Courier New" w:cs="Courier New" w:hint="default"/>
      </w:rPr>
    </w:lvl>
    <w:lvl w:ilvl="8" w:tplc="31D07D9A">
      <w:start w:val="1"/>
      <w:numFmt w:val="bullet"/>
      <w:lvlText w:val=""/>
      <w:lvlJc w:val="left"/>
      <w:pPr>
        <w:ind w:left="6480" w:hanging="360"/>
      </w:pPr>
      <w:rPr>
        <w:rFonts w:ascii="Wingdings" w:hAnsi="Wingdings" w:hint="default"/>
      </w:rPr>
    </w:lvl>
  </w:abstractNum>
  <w:abstractNum w:abstractNumId="36" w15:restartNumberingAfterBreak="0">
    <w:nsid w:val="51DBCADC"/>
    <w:multiLevelType w:val="hybridMultilevel"/>
    <w:tmpl w:val="00000000"/>
    <w:lvl w:ilvl="0" w:tplc="E49E47CE">
      <w:start w:val="1"/>
      <w:numFmt w:val="bullet"/>
      <w:lvlText w:val=""/>
      <w:lvlJc w:val="left"/>
      <w:pPr>
        <w:ind w:left="720" w:hanging="360"/>
      </w:pPr>
      <w:rPr>
        <w:rFonts w:ascii="Symbol" w:hAnsi="Symbol" w:hint="default"/>
      </w:rPr>
    </w:lvl>
    <w:lvl w:ilvl="1" w:tplc="13B0B3DE">
      <w:start w:val="1"/>
      <w:numFmt w:val="bullet"/>
      <w:lvlText w:val="o"/>
      <w:lvlJc w:val="left"/>
      <w:pPr>
        <w:ind w:left="1440" w:hanging="360"/>
      </w:pPr>
      <w:rPr>
        <w:rFonts w:ascii="Courier New" w:hAnsi="Courier New" w:cs="Courier New" w:hint="default"/>
      </w:rPr>
    </w:lvl>
    <w:lvl w:ilvl="2" w:tplc="EC1A626A">
      <w:start w:val="1"/>
      <w:numFmt w:val="bullet"/>
      <w:lvlText w:val=""/>
      <w:lvlJc w:val="left"/>
      <w:pPr>
        <w:ind w:left="2160" w:hanging="360"/>
      </w:pPr>
      <w:rPr>
        <w:rFonts w:ascii="Wingdings" w:hAnsi="Wingdings" w:hint="default"/>
      </w:rPr>
    </w:lvl>
    <w:lvl w:ilvl="3" w:tplc="13A27640">
      <w:start w:val="1"/>
      <w:numFmt w:val="bullet"/>
      <w:lvlText w:val=""/>
      <w:lvlJc w:val="left"/>
      <w:pPr>
        <w:ind w:left="2880" w:hanging="360"/>
      </w:pPr>
      <w:rPr>
        <w:rFonts w:ascii="Symbol" w:hAnsi="Symbol" w:hint="default"/>
      </w:rPr>
    </w:lvl>
    <w:lvl w:ilvl="4" w:tplc="D6B8F892">
      <w:start w:val="1"/>
      <w:numFmt w:val="bullet"/>
      <w:lvlText w:val="o"/>
      <w:lvlJc w:val="left"/>
      <w:pPr>
        <w:ind w:left="3600" w:hanging="360"/>
      </w:pPr>
      <w:rPr>
        <w:rFonts w:ascii="Courier New" w:hAnsi="Courier New" w:cs="Courier New" w:hint="default"/>
      </w:rPr>
    </w:lvl>
    <w:lvl w:ilvl="5" w:tplc="9362B4CC">
      <w:start w:val="1"/>
      <w:numFmt w:val="bullet"/>
      <w:lvlText w:val=""/>
      <w:lvlJc w:val="left"/>
      <w:pPr>
        <w:ind w:left="4320" w:hanging="360"/>
      </w:pPr>
      <w:rPr>
        <w:rFonts w:ascii="Wingdings" w:hAnsi="Wingdings" w:hint="default"/>
      </w:rPr>
    </w:lvl>
    <w:lvl w:ilvl="6" w:tplc="7AE2C0D6">
      <w:start w:val="1"/>
      <w:numFmt w:val="bullet"/>
      <w:lvlText w:val=""/>
      <w:lvlJc w:val="left"/>
      <w:pPr>
        <w:ind w:left="5040" w:hanging="360"/>
      </w:pPr>
      <w:rPr>
        <w:rFonts w:ascii="Symbol" w:hAnsi="Symbol" w:hint="default"/>
      </w:rPr>
    </w:lvl>
    <w:lvl w:ilvl="7" w:tplc="4EE4031A">
      <w:start w:val="1"/>
      <w:numFmt w:val="bullet"/>
      <w:lvlText w:val="o"/>
      <w:lvlJc w:val="left"/>
      <w:pPr>
        <w:ind w:left="5760" w:hanging="360"/>
      </w:pPr>
      <w:rPr>
        <w:rFonts w:ascii="Courier New" w:hAnsi="Courier New" w:cs="Courier New" w:hint="default"/>
      </w:rPr>
    </w:lvl>
    <w:lvl w:ilvl="8" w:tplc="5E7E979E">
      <w:start w:val="1"/>
      <w:numFmt w:val="bullet"/>
      <w:lvlText w:val=""/>
      <w:lvlJc w:val="left"/>
      <w:pPr>
        <w:ind w:left="6480" w:hanging="360"/>
      </w:pPr>
      <w:rPr>
        <w:rFonts w:ascii="Wingdings" w:hAnsi="Wingdings" w:hint="default"/>
      </w:rPr>
    </w:lvl>
  </w:abstractNum>
  <w:abstractNum w:abstractNumId="37" w15:restartNumberingAfterBreak="0">
    <w:nsid w:val="54C24022"/>
    <w:multiLevelType w:val="hybridMultilevel"/>
    <w:tmpl w:val="00000000"/>
    <w:lvl w:ilvl="0" w:tplc="7C1A4F1C">
      <w:start w:val="1"/>
      <w:numFmt w:val="bullet"/>
      <w:lvlText w:val=""/>
      <w:lvlJc w:val="left"/>
      <w:pPr>
        <w:ind w:left="720" w:hanging="360"/>
      </w:pPr>
      <w:rPr>
        <w:rFonts w:ascii="Symbol" w:hAnsi="Symbol" w:hint="default"/>
      </w:rPr>
    </w:lvl>
    <w:lvl w:ilvl="1" w:tplc="686A4546">
      <w:start w:val="1"/>
      <w:numFmt w:val="bullet"/>
      <w:lvlText w:val="o"/>
      <w:lvlJc w:val="left"/>
      <w:pPr>
        <w:ind w:left="1440" w:hanging="360"/>
      </w:pPr>
      <w:rPr>
        <w:rFonts w:ascii="Courier New" w:hAnsi="Courier New" w:cs="Courier New" w:hint="default"/>
      </w:rPr>
    </w:lvl>
    <w:lvl w:ilvl="2" w:tplc="075220D0">
      <w:start w:val="1"/>
      <w:numFmt w:val="bullet"/>
      <w:lvlText w:val=""/>
      <w:lvlJc w:val="left"/>
      <w:pPr>
        <w:ind w:left="2160" w:hanging="360"/>
      </w:pPr>
      <w:rPr>
        <w:rFonts w:ascii="Wingdings" w:hAnsi="Wingdings" w:hint="default"/>
      </w:rPr>
    </w:lvl>
    <w:lvl w:ilvl="3" w:tplc="1B6C48B4">
      <w:start w:val="1"/>
      <w:numFmt w:val="bullet"/>
      <w:lvlText w:val=""/>
      <w:lvlJc w:val="left"/>
      <w:pPr>
        <w:ind w:left="2880" w:hanging="360"/>
      </w:pPr>
      <w:rPr>
        <w:rFonts w:ascii="Symbol" w:hAnsi="Symbol" w:hint="default"/>
      </w:rPr>
    </w:lvl>
    <w:lvl w:ilvl="4" w:tplc="A7E46C8C">
      <w:start w:val="1"/>
      <w:numFmt w:val="bullet"/>
      <w:lvlText w:val="o"/>
      <w:lvlJc w:val="left"/>
      <w:pPr>
        <w:ind w:left="3600" w:hanging="360"/>
      </w:pPr>
      <w:rPr>
        <w:rFonts w:ascii="Courier New" w:hAnsi="Courier New" w:cs="Courier New" w:hint="default"/>
      </w:rPr>
    </w:lvl>
    <w:lvl w:ilvl="5" w:tplc="91225E6A">
      <w:start w:val="1"/>
      <w:numFmt w:val="bullet"/>
      <w:lvlText w:val=""/>
      <w:lvlJc w:val="left"/>
      <w:pPr>
        <w:ind w:left="4320" w:hanging="360"/>
      </w:pPr>
      <w:rPr>
        <w:rFonts w:ascii="Wingdings" w:hAnsi="Wingdings" w:hint="default"/>
      </w:rPr>
    </w:lvl>
    <w:lvl w:ilvl="6" w:tplc="8D7EB31E">
      <w:start w:val="1"/>
      <w:numFmt w:val="bullet"/>
      <w:lvlText w:val=""/>
      <w:lvlJc w:val="left"/>
      <w:pPr>
        <w:ind w:left="5040" w:hanging="360"/>
      </w:pPr>
      <w:rPr>
        <w:rFonts w:ascii="Symbol" w:hAnsi="Symbol" w:hint="default"/>
      </w:rPr>
    </w:lvl>
    <w:lvl w:ilvl="7" w:tplc="F7B0B13C">
      <w:start w:val="1"/>
      <w:numFmt w:val="bullet"/>
      <w:lvlText w:val="o"/>
      <w:lvlJc w:val="left"/>
      <w:pPr>
        <w:ind w:left="5760" w:hanging="360"/>
      </w:pPr>
      <w:rPr>
        <w:rFonts w:ascii="Courier New" w:hAnsi="Courier New" w:cs="Courier New" w:hint="default"/>
      </w:rPr>
    </w:lvl>
    <w:lvl w:ilvl="8" w:tplc="E80CA968">
      <w:start w:val="1"/>
      <w:numFmt w:val="bullet"/>
      <w:lvlText w:val=""/>
      <w:lvlJc w:val="left"/>
      <w:pPr>
        <w:ind w:left="6480" w:hanging="360"/>
      </w:pPr>
      <w:rPr>
        <w:rFonts w:ascii="Wingdings" w:hAnsi="Wingdings" w:hint="default"/>
      </w:rPr>
    </w:lvl>
  </w:abstractNum>
  <w:abstractNum w:abstractNumId="38" w15:restartNumberingAfterBreak="0">
    <w:nsid w:val="564A4C28"/>
    <w:multiLevelType w:val="hybridMultilevel"/>
    <w:tmpl w:val="00000000"/>
    <w:lvl w:ilvl="0" w:tplc="3FA4D1C8">
      <w:start w:val="1"/>
      <w:numFmt w:val="bullet"/>
      <w:lvlText w:val=""/>
      <w:lvlJc w:val="left"/>
      <w:pPr>
        <w:ind w:left="720" w:hanging="360"/>
      </w:pPr>
      <w:rPr>
        <w:rFonts w:ascii="Symbol" w:hAnsi="Symbol" w:hint="default"/>
      </w:rPr>
    </w:lvl>
    <w:lvl w:ilvl="1" w:tplc="8D209924">
      <w:start w:val="1"/>
      <w:numFmt w:val="bullet"/>
      <w:lvlText w:val="o"/>
      <w:lvlJc w:val="left"/>
      <w:pPr>
        <w:ind w:left="1440" w:hanging="360"/>
      </w:pPr>
      <w:rPr>
        <w:rFonts w:ascii="Courier New" w:hAnsi="Courier New" w:cs="Courier New" w:hint="default"/>
      </w:rPr>
    </w:lvl>
    <w:lvl w:ilvl="2" w:tplc="73F60568">
      <w:start w:val="1"/>
      <w:numFmt w:val="bullet"/>
      <w:lvlText w:val=""/>
      <w:lvlJc w:val="left"/>
      <w:pPr>
        <w:ind w:left="2160" w:hanging="360"/>
      </w:pPr>
      <w:rPr>
        <w:rFonts w:ascii="Wingdings" w:hAnsi="Wingdings" w:hint="default"/>
      </w:rPr>
    </w:lvl>
    <w:lvl w:ilvl="3" w:tplc="A9466FE4">
      <w:start w:val="1"/>
      <w:numFmt w:val="bullet"/>
      <w:lvlText w:val=""/>
      <w:lvlJc w:val="left"/>
      <w:pPr>
        <w:ind w:left="2880" w:hanging="360"/>
      </w:pPr>
      <w:rPr>
        <w:rFonts w:ascii="Symbol" w:hAnsi="Symbol" w:hint="default"/>
      </w:rPr>
    </w:lvl>
    <w:lvl w:ilvl="4" w:tplc="1174D04E">
      <w:start w:val="1"/>
      <w:numFmt w:val="bullet"/>
      <w:lvlText w:val="o"/>
      <w:lvlJc w:val="left"/>
      <w:pPr>
        <w:ind w:left="3600" w:hanging="360"/>
      </w:pPr>
      <w:rPr>
        <w:rFonts w:ascii="Courier New" w:hAnsi="Courier New" w:cs="Courier New" w:hint="default"/>
      </w:rPr>
    </w:lvl>
    <w:lvl w:ilvl="5" w:tplc="B790C31A">
      <w:start w:val="1"/>
      <w:numFmt w:val="bullet"/>
      <w:lvlText w:val=""/>
      <w:lvlJc w:val="left"/>
      <w:pPr>
        <w:ind w:left="4320" w:hanging="360"/>
      </w:pPr>
      <w:rPr>
        <w:rFonts w:ascii="Wingdings" w:hAnsi="Wingdings" w:hint="default"/>
      </w:rPr>
    </w:lvl>
    <w:lvl w:ilvl="6" w:tplc="404CF0CE">
      <w:start w:val="1"/>
      <w:numFmt w:val="bullet"/>
      <w:lvlText w:val=""/>
      <w:lvlJc w:val="left"/>
      <w:pPr>
        <w:ind w:left="5040" w:hanging="360"/>
      </w:pPr>
      <w:rPr>
        <w:rFonts w:ascii="Symbol" w:hAnsi="Symbol" w:hint="default"/>
      </w:rPr>
    </w:lvl>
    <w:lvl w:ilvl="7" w:tplc="D3D8A396">
      <w:start w:val="1"/>
      <w:numFmt w:val="bullet"/>
      <w:lvlText w:val="o"/>
      <w:lvlJc w:val="left"/>
      <w:pPr>
        <w:ind w:left="5760" w:hanging="360"/>
      </w:pPr>
      <w:rPr>
        <w:rFonts w:ascii="Courier New" w:hAnsi="Courier New" w:cs="Courier New" w:hint="default"/>
      </w:rPr>
    </w:lvl>
    <w:lvl w:ilvl="8" w:tplc="33B6297E">
      <w:start w:val="1"/>
      <w:numFmt w:val="bullet"/>
      <w:lvlText w:val=""/>
      <w:lvlJc w:val="left"/>
      <w:pPr>
        <w:ind w:left="6480" w:hanging="360"/>
      </w:pPr>
      <w:rPr>
        <w:rFonts w:ascii="Wingdings" w:hAnsi="Wingdings" w:hint="default"/>
      </w:rPr>
    </w:lvl>
  </w:abstractNum>
  <w:abstractNum w:abstractNumId="39" w15:restartNumberingAfterBreak="0">
    <w:nsid w:val="592F0278"/>
    <w:multiLevelType w:val="hybridMultilevel"/>
    <w:tmpl w:val="00000000"/>
    <w:lvl w:ilvl="0" w:tplc="0F26A608">
      <w:start w:val="1"/>
      <w:numFmt w:val="bullet"/>
      <w:lvlText w:val=""/>
      <w:lvlJc w:val="left"/>
      <w:pPr>
        <w:ind w:left="1212" w:hanging="360"/>
      </w:pPr>
      <w:rPr>
        <w:rFonts w:ascii="Symbol" w:hAnsi="Symbol" w:hint="default"/>
      </w:rPr>
    </w:lvl>
    <w:lvl w:ilvl="1" w:tplc="F55456EE">
      <w:start w:val="1"/>
      <w:numFmt w:val="bullet"/>
      <w:lvlText w:val="o"/>
      <w:lvlJc w:val="left"/>
      <w:pPr>
        <w:ind w:left="1932" w:hanging="360"/>
      </w:pPr>
      <w:rPr>
        <w:rFonts w:ascii="Courier New" w:hAnsi="Courier New" w:cs="Courier New" w:hint="default"/>
      </w:rPr>
    </w:lvl>
    <w:lvl w:ilvl="2" w:tplc="4F389464">
      <w:start w:val="1"/>
      <w:numFmt w:val="bullet"/>
      <w:lvlText w:val=""/>
      <w:lvlJc w:val="left"/>
      <w:pPr>
        <w:ind w:left="2652" w:hanging="360"/>
      </w:pPr>
      <w:rPr>
        <w:rFonts w:ascii="Wingdings" w:hAnsi="Wingdings" w:hint="default"/>
      </w:rPr>
    </w:lvl>
    <w:lvl w:ilvl="3" w:tplc="6AE2D7C4">
      <w:start w:val="1"/>
      <w:numFmt w:val="bullet"/>
      <w:lvlText w:val=""/>
      <w:lvlJc w:val="left"/>
      <w:pPr>
        <w:ind w:left="3372" w:hanging="360"/>
      </w:pPr>
      <w:rPr>
        <w:rFonts w:ascii="Symbol" w:hAnsi="Symbol" w:hint="default"/>
      </w:rPr>
    </w:lvl>
    <w:lvl w:ilvl="4" w:tplc="0C80DC4E">
      <w:start w:val="1"/>
      <w:numFmt w:val="bullet"/>
      <w:lvlText w:val="o"/>
      <w:lvlJc w:val="left"/>
      <w:pPr>
        <w:ind w:left="4092" w:hanging="360"/>
      </w:pPr>
      <w:rPr>
        <w:rFonts w:ascii="Courier New" w:hAnsi="Courier New" w:cs="Courier New" w:hint="default"/>
      </w:rPr>
    </w:lvl>
    <w:lvl w:ilvl="5" w:tplc="20A0F4A0">
      <w:start w:val="1"/>
      <w:numFmt w:val="bullet"/>
      <w:lvlText w:val=""/>
      <w:lvlJc w:val="left"/>
      <w:pPr>
        <w:ind w:left="4812" w:hanging="360"/>
      </w:pPr>
      <w:rPr>
        <w:rFonts w:ascii="Wingdings" w:hAnsi="Wingdings" w:hint="default"/>
      </w:rPr>
    </w:lvl>
    <w:lvl w:ilvl="6" w:tplc="5374FF92">
      <w:start w:val="1"/>
      <w:numFmt w:val="bullet"/>
      <w:lvlText w:val=""/>
      <w:lvlJc w:val="left"/>
      <w:pPr>
        <w:ind w:left="5532" w:hanging="360"/>
      </w:pPr>
      <w:rPr>
        <w:rFonts w:ascii="Symbol" w:hAnsi="Symbol" w:hint="default"/>
      </w:rPr>
    </w:lvl>
    <w:lvl w:ilvl="7" w:tplc="29F60BCC">
      <w:start w:val="1"/>
      <w:numFmt w:val="bullet"/>
      <w:lvlText w:val="o"/>
      <w:lvlJc w:val="left"/>
      <w:pPr>
        <w:ind w:left="6252" w:hanging="360"/>
      </w:pPr>
      <w:rPr>
        <w:rFonts w:ascii="Courier New" w:hAnsi="Courier New" w:cs="Courier New" w:hint="default"/>
      </w:rPr>
    </w:lvl>
    <w:lvl w:ilvl="8" w:tplc="F7BCAFD4">
      <w:start w:val="1"/>
      <w:numFmt w:val="bullet"/>
      <w:lvlText w:val=""/>
      <w:lvlJc w:val="left"/>
      <w:pPr>
        <w:ind w:left="6972" w:hanging="360"/>
      </w:pPr>
      <w:rPr>
        <w:rFonts w:ascii="Wingdings" w:hAnsi="Wingdings" w:hint="default"/>
      </w:rPr>
    </w:lvl>
  </w:abstractNum>
  <w:abstractNum w:abstractNumId="40" w15:restartNumberingAfterBreak="0">
    <w:nsid w:val="59D0954F"/>
    <w:multiLevelType w:val="multilevel"/>
    <w:tmpl w:val="40CAEA5E"/>
    <w:lvl w:ilvl="0">
      <w:start w:val="7"/>
      <w:numFmt w:val="decimal"/>
      <w:lvlText w:val="%1."/>
      <w:lvlJc w:val="left"/>
      <w:pPr>
        <w:ind w:left="1020" w:hanging="1020"/>
      </w:pPr>
      <w:rPr>
        <w:rFonts w:hint="default"/>
      </w:rPr>
    </w:lvl>
    <w:lvl w:ilvl="1">
      <w:start w:val="29"/>
      <w:numFmt w:val="decimal"/>
      <w:lvlText w:val="%1.%2."/>
      <w:lvlJc w:val="left"/>
      <w:pPr>
        <w:ind w:left="1140" w:hanging="1020"/>
      </w:pPr>
      <w:rPr>
        <w:rFonts w:ascii="Times New Roman" w:hAnsi="Times New Roman" w:cs="Times New Roman" w:hint="default"/>
      </w:rPr>
    </w:lvl>
    <w:lvl w:ilvl="2">
      <w:start w:val="1"/>
      <w:numFmt w:val="decimal"/>
      <w:lvlText w:val="%1.%2.%3."/>
      <w:lvlJc w:val="left"/>
      <w:pPr>
        <w:ind w:left="1260" w:hanging="10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41" w15:restartNumberingAfterBreak="0">
    <w:nsid w:val="5B0C49BC"/>
    <w:multiLevelType w:val="multilevel"/>
    <w:tmpl w:val="B4DE46D0"/>
    <w:lvl w:ilvl="0">
      <w:start w:val="1"/>
      <w:numFmt w:val="decimal"/>
      <w:lvlText w:val="%1."/>
      <w:lvlJc w:val="left"/>
      <w:pPr>
        <w:ind w:left="360" w:hanging="360"/>
      </w:pPr>
      <w:rPr>
        <w:rFonts w:hint="default"/>
        <w:b/>
        <w:sz w:val="28"/>
        <w:szCs w:val="28"/>
      </w:rPr>
    </w:lvl>
    <w:lvl w:ilvl="1">
      <w:start w:val="1"/>
      <w:numFmt w:val="decimal"/>
      <w:lvlText w:val="%1.%2."/>
      <w:lvlJc w:val="left"/>
      <w:pPr>
        <w:ind w:left="1992" w:hanging="432"/>
      </w:pPr>
      <w:rPr>
        <w:rFonts w:ascii="Times New Roman" w:hAnsi="Times New Roman" w:cs="Times New Roman" w:hint="default"/>
      </w:rPr>
    </w:lvl>
    <w:lvl w:ilvl="2">
      <w:start w:val="1"/>
      <w:numFmt w:val="bullet"/>
      <w:lvlText w:val=""/>
      <w:lvlJc w:val="left"/>
      <w:pPr>
        <w:ind w:left="1639" w:hanging="504"/>
      </w:pPr>
      <w:rPr>
        <w:rFonts w:ascii="Symbol" w:hAnsi="Symbol"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D10DCB8"/>
    <w:multiLevelType w:val="hybridMultilevel"/>
    <w:tmpl w:val="00000000"/>
    <w:lvl w:ilvl="0" w:tplc="1780F1F8">
      <w:start w:val="1"/>
      <w:numFmt w:val="bullet"/>
      <w:lvlText w:val=""/>
      <w:lvlJc w:val="left"/>
      <w:pPr>
        <w:ind w:left="1353" w:hanging="360"/>
      </w:pPr>
      <w:rPr>
        <w:rFonts w:ascii="Symbol" w:hAnsi="Symbol" w:hint="default"/>
      </w:rPr>
    </w:lvl>
    <w:lvl w:ilvl="1" w:tplc="7DFE17FE">
      <w:start w:val="1"/>
      <w:numFmt w:val="bullet"/>
      <w:lvlText w:val="o"/>
      <w:lvlJc w:val="left"/>
      <w:pPr>
        <w:ind w:left="2149" w:hanging="360"/>
      </w:pPr>
      <w:rPr>
        <w:rFonts w:ascii="Courier New" w:hAnsi="Courier New" w:hint="default"/>
      </w:rPr>
    </w:lvl>
    <w:lvl w:ilvl="2" w:tplc="DDCECD2E">
      <w:start w:val="1"/>
      <w:numFmt w:val="bullet"/>
      <w:lvlText w:val=""/>
      <w:lvlJc w:val="left"/>
      <w:pPr>
        <w:ind w:left="2869" w:hanging="360"/>
      </w:pPr>
      <w:rPr>
        <w:rFonts w:ascii="Wingdings" w:hAnsi="Wingdings" w:hint="default"/>
      </w:rPr>
    </w:lvl>
    <w:lvl w:ilvl="3" w:tplc="ECEA95BE">
      <w:start w:val="1"/>
      <w:numFmt w:val="bullet"/>
      <w:lvlText w:val=""/>
      <w:lvlJc w:val="left"/>
      <w:pPr>
        <w:ind w:left="3589" w:hanging="360"/>
      </w:pPr>
      <w:rPr>
        <w:rFonts w:ascii="Symbol" w:hAnsi="Symbol" w:hint="default"/>
      </w:rPr>
    </w:lvl>
    <w:lvl w:ilvl="4" w:tplc="FD344B3E">
      <w:start w:val="1"/>
      <w:numFmt w:val="bullet"/>
      <w:lvlText w:val="o"/>
      <w:lvlJc w:val="left"/>
      <w:pPr>
        <w:ind w:left="4309" w:hanging="360"/>
      </w:pPr>
      <w:rPr>
        <w:rFonts w:ascii="Courier New" w:hAnsi="Courier New" w:hint="default"/>
      </w:rPr>
    </w:lvl>
    <w:lvl w:ilvl="5" w:tplc="E0C6A5FC">
      <w:start w:val="1"/>
      <w:numFmt w:val="bullet"/>
      <w:lvlText w:val=""/>
      <w:lvlJc w:val="left"/>
      <w:pPr>
        <w:ind w:left="5029" w:hanging="360"/>
      </w:pPr>
      <w:rPr>
        <w:rFonts w:ascii="Wingdings" w:hAnsi="Wingdings" w:hint="default"/>
      </w:rPr>
    </w:lvl>
    <w:lvl w:ilvl="6" w:tplc="5B204FF2">
      <w:start w:val="1"/>
      <w:numFmt w:val="bullet"/>
      <w:lvlText w:val=""/>
      <w:lvlJc w:val="left"/>
      <w:pPr>
        <w:ind w:left="5749" w:hanging="360"/>
      </w:pPr>
      <w:rPr>
        <w:rFonts w:ascii="Symbol" w:hAnsi="Symbol" w:hint="default"/>
      </w:rPr>
    </w:lvl>
    <w:lvl w:ilvl="7" w:tplc="7C80A5F8">
      <w:start w:val="1"/>
      <w:numFmt w:val="bullet"/>
      <w:lvlText w:val="o"/>
      <w:lvlJc w:val="left"/>
      <w:pPr>
        <w:ind w:left="6469" w:hanging="360"/>
      </w:pPr>
      <w:rPr>
        <w:rFonts w:ascii="Courier New" w:hAnsi="Courier New" w:hint="default"/>
      </w:rPr>
    </w:lvl>
    <w:lvl w:ilvl="8" w:tplc="9528B088">
      <w:start w:val="1"/>
      <w:numFmt w:val="bullet"/>
      <w:lvlText w:val=""/>
      <w:lvlJc w:val="left"/>
      <w:pPr>
        <w:ind w:left="7189" w:hanging="360"/>
      </w:pPr>
      <w:rPr>
        <w:rFonts w:ascii="Wingdings" w:hAnsi="Wingdings" w:hint="default"/>
      </w:rPr>
    </w:lvl>
  </w:abstractNum>
  <w:abstractNum w:abstractNumId="43" w15:restartNumberingAfterBreak="0">
    <w:nsid w:val="607314E2"/>
    <w:multiLevelType w:val="multilevel"/>
    <w:tmpl w:val="053E837C"/>
    <w:lvl w:ilvl="0">
      <w:start w:val="2"/>
      <w:numFmt w:val="decimal"/>
      <w:lvlText w:val="%1."/>
      <w:lvlJc w:val="left"/>
      <w:pPr>
        <w:ind w:left="450" w:hanging="45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russianLower"/>
      <w:lvlText w:val="%4)"/>
      <w:lvlJc w:val="left"/>
      <w:pPr>
        <w:ind w:left="3207" w:hanging="1080"/>
      </w:pPr>
      <w:rPr>
        <w:rFonts w:ascii="Times New Roman" w:hAnsi="Times New Roman" w:cs="Times New Roman" w:hint="default"/>
        <w:sz w:val="28"/>
        <w:szCs w:val="28"/>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44" w15:restartNumberingAfterBreak="0">
    <w:nsid w:val="61D134BF"/>
    <w:multiLevelType w:val="multilevel"/>
    <w:tmpl w:val="9AF081BA"/>
    <w:lvl w:ilvl="0">
      <w:start w:val="1"/>
      <w:numFmt w:val="decimal"/>
      <w:lvlText w:val="%1."/>
      <w:lvlJc w:val="left"/>
      <w:pPr>
        <w:ind w:left="360" w:hanging="360"/>
      </w:pPr>
      <w:rPr>
        <w:rFonts w:hint="default"/>
        <w:b/>
        <w:sz w:val="28"/>
        <w:szCs w:val="28"/>
      </w:rPr>
    </w:lvl>
    <w:lvl w:ilvl="1">
      <w:start w:val="1"/>
      <w:numFmt w:val="decimal"/>
      <w:lvlText w:val="%1.%2."/>
      <w:lvlJc w:val="left"/>
      <w:pPr>
        <w:ind w:left="3552" w:hanging="432"/>
      </w:pPr>
      <w:rPr>
        <w:rFonts w:ascii="Times New Roman" w:hAnsi="Times New Roman" w:cs="Times New Roman" w:hint="default"/>
        <w:sz w:val="28"/>
        <w:szCs w:val="28"/>
      </w:rPr>
    </w:lvl>
    <w:lvl w:ilvl="2">
      <w:start w:val="1"/>
      <w:numFmt w:val="decimal"/>
      <w:lvlText w:val="%1.%2.%3."/>
      <w:lvlJc w:val="left"/>
      <w:pPr>
        <w:ind w:left="1639" w:hanging="504"/>
      </w:pPr>
      <w:rPr>
        <w:rFonts w:ascii="Times New Roman" w:hAnsi="Times New Roman" w:cs="Times New Roman"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2EF3A36"/>
    <w:multiLevelType w:val="hybridMultilevel"/>
    <w:tmpl w:val="00000000"/>
    <w:lvl w:ilvl="0" w:tplc="E36EA156">
      <w:start w:val="1"/>
      <w:numFmt w:val="bullet"/>
      <w:lvlText w:val=""/>
      <w:lvlJc w:val="left"/>
      <w:pPr>
        <w:ind w:left="1500" w:hanging="360"/>
      </w:pPr>
      <w:rPr>
        <w:rFonts w:ascii="Symbol" w:hAnsi="Symbol" w:hint="default"/>
      </w:rPr>
    </w:lvl>
    <w:lvl w:ilvl="1" w:tplc="10C83176">
      <w:start w:val="1"/>
      <w:numFmt w:val="bullet"/>
      <w:lvlText w:val="o"/>
      <w:lvlJc w:val="left"/>
      <w:pPr>
        <w:ind w:left="2220" w:hanging="360"/>
      </w:pPr>
      <w:rPr>
        <w:rFonts w:ascii="Courier New" w:hAnsi="Courier New" w:cs="Courier New" w:hint="default"/>
      </w:rPr>
    </w:lvl>
    <w:lvl w:ilvl="2" w:tplc="E5A46374">
      <w:start w:val="1"/>
      <w:numFmt w:val="bullet"/>
      <w:lvlText w:val=""/>
      <w:lvlJc w:val="left"/>
      <w:pPr>
        <w:ind w:left="2940" w:hanging="360"/>
      </w:pPr>
      <w:rPr>
        <w:rFonts w:ascii="Wingdings" w:hAnsi="Wingdings" w:hint="default"/>
      </w:rPr>
    </w:lvl>
    <w:lvl w:ilvl="3" w:tplc="F0E2B4D4">
      <w:start w:val="1"/>
      <w:numFmt w:val="bullet"/>
      <w:lvlText w:val=""/>
      <w:lvlJc w:val="left"/>
      <w:pPr>
        <w:ind w:left="3660" w:hanging="360"/>
      </w:pPr>
      <w:rPr>
        <w:rFonts w:ascii="Symbol" w:hAnsi="Symbol" w:hint="default"/>
      </w:rPr>
    </w:lvl>
    <w:lvl w:ilvl="4" w:tplc="B2B8B8B2">
      <w:start w:val="1"/>
      <w:numFmt w:val="bullet"/>
      <w:lvlText w:val="o"/>
      <w:lvlJc w:val="left"/>
      <w:pPr>
        <w:ind w:left="4380" w:hanging="360"/>
      </w:pPr>
      <w:rPr>
        <w:rFonts w:ascii="Courier New" w:hAnsi="Courier New" w:cs="Courier New" w:hint="default"/>
      </w:rPr>
    </w:lvl>
    <w:lvl w:ilvl="5" w:tplc="145C6CA8">
      <w:start w:val="1"/>
      <w:numFmt w:val="bullet"/>
      <w:lvlText w:val=""/>
      <w:lvlJc w:val="left"/>
      <w:pPr>
        <w:ind w:left="5100" w:hanging="360"/>
      </w:pPr>
      <w:rPr>
        <w:rFonts w:ascii="Wingdings" w:hAnsi="Wingdings" w:hint="default"/>
      </w:rPr>
    </w:lvl>
    <w:lvl w:ilvl="6" w:tplc="D69CBE36">
      <w:start w:val="1"/>
      <w:numFmt w:val="bullet"/>
      <w:lvlText w:val=""/>
      <w:lvlJc w:val="left"/>
      <w:pPr>
        <w:ind w:left="5820" w:hanging="360"/>
      </w:pPr>
      <w:rPr>
        <w:rFonts w:ascii="Symbol" w:hAnsi="Symbol" w:hint="default"/>
      </w:rPr>
    </w:lvl>
    <w:lvl w:ilvl="7" w:tplc="C2D03838">
      <w:start w:val="1"/>
      <w:numFmt w:val="bullet"/>
      <w:lvlText w:val="o"/>
      <w:lvlJc w:val="left"/>
      <w:pPr>
        <w:ind w:left="6540" w:hanging="360"/>
      </w:pPr>
      <w:rPr>
        <w:rFonts w:ascii="Courier New" w:hAnsi="Courier New" w:cs="Courier New" w:hint="default"/>
      </w:rPr>
    </w:lvl>
    <w:lvl w:ilvl="8" w:tplc="35C07E9C">
      <w:start w:val="1"/>
      <w:numFmt w:val="bullet"/>
      <w:lvlText w:val=""/>
      <w:lvlJc w:val="left"/>
      <w:pPr>
        <w:ind w:left="7260" w:hanging="360"/>
      </w:pPr>
      <w:rPr>
        <w:rFonts w:ascii="Wingdings" w:hAnsi="Wingdings" w:hint="default"/>
      </w:rPr>
    </w:lvl>
  </w:abstractNum>
  <w:abstractNum w:abstractNumId="46" w15:restartNumberingAfterBreak="0">
    <w:nsid w:val="66D050F4"/>
    <w:multiLevelType w:val="hybridMultilevel"/>
    <w:tmpl w:val="00000000"/>
    <w:lvl w:ilvl="0" w:tplc="56D81636">
      <w:start w:val="1"/>
      <w:numFmt w:val="bullet"/>
      <w:lvlText w:val=""/>
      <w:lvlJc w:val="left"/>
      <w:pPr>
        <w:ind w:left="1260" w:hanging="360"/>
      </w:pPr>
      <w:rPr>
        <w:rFonts w:ascii="Symbol" w:hAnsi="Symbol" w:hint="default"/>
      </w:rPr>
    </w:lvl>
    <w:lvl w:ilvl="1" w:tplc="858276F6">
      <w:start w:val="1"/>
      <w:numFmt w:val="bullet"/>
      <w:lvlText w:val="o"/>
      <w:lvlJc w:val="left"/>
      <w:pPr>
        <w:ind w:left="1980" w:hanging="360"/>
      </w:pPr>
      <w:rPr>
        <w:rFonts w:ascii="Courier New" w:hAnsi="Courier New" w:cs="Courier New" w:hint="default"/>
      </w:rPr>
    </w:lvl>
    <w:lvl w:ilvl="2" w:tplc="2EFA86FC">
      <w:start w:val="1"/>
      <w:numFmt w:val="bullet"/>
      <w:lvlText w:val=""/>
      <w:lvlJc w:val="left"/>
      <w:pPr>
        <w:ind w:left="2700" w:hanging="360"/>
      </w:pPr>
      <w:rPr>
        <w:rFonts w:ascii="Wingdings" w:hAnsi="Wingdings" w:hint="default"/>
      </w:rPr>
    </w:lvl>
    <w:lvl w:ilvl="3" w:tplc="E44841EA">
      <w:start w:val="1"/>
      <w:numFmt w:val="bullet"/>
      <w:lvlText w:val=""/>
      <w:lvlJc w:val="left"/>
      <w:pPr>
        <w:ind w:left="3420" w:hanging="360"/>
      </w:pPr>
      <w:rPr>
        <w:rFonts w:ascii="Symbol" w:hAnsi="Symbol" w:hint="default"/>
      </w:rPr>
    </w:lvl>
    <w:lvl w:ilvl="4" w:tplc="3FE4723A">
      <w:start w:val="1"/>
      <w:numFmt w:val="bullet"/>
      <w:lvlText w:val="o"/>
      <w:lvlJc w:val="left"/>
      <w:pPr>
        <w:ind w:left="4140" w:hanging="360"/>
      </w:pPr>
      <w:rPr>
        <w:rFonts w:ascii="Courier New" w:hAnsi="Courier New" w:cs="Courier New" w:hint="default"/>
      </w:rPr>
    </w:lvl>
    <w:lvl w:ilvl="5" w:tplc="7D8A994C">
      <w:start w:val="1"/>
      <w:numFmt w:val="bullet"/>
      <w:lvlText w:val=""/>
      <w:lvlJc w:val="left"/>
      <w:pPr>
        <w:ind w:left="4860" w:hanging="360"/>
      </w:pPr>
      <w:rPr>
        <w:rFonts w:ascii="Wingdings" w:hAnsi="Wingdings" w:hint="default"/>
      </w:rPr>
    </w:lvl>
    <w:lvl w:ilvl="6" w:tplc="66483094">
      <w:start w:val="1"/>
      <w:numFmt w:val="bullet"/>
      <w:lvlText w:val=""/>
      <w:lvlJc w:val="left"/>
      <w:pPr>
        <w:ind w:left="5580" w:hanging="360"/>
      </w:pPr>
      <w:rPr>
        <w:rFonts w:ascii="Symbol" w:hAnsi="Symbol" w:hint="default"/>
      </w:rPr>
    </w:lvl>
    <w:lvl w:ilvl="7" w:tplc="EDA4716A">
      <w:start w:val="1"/>
      <w:numFmt w:val="bullet"/>
      <w:lvlText w:val="o"/>
      <w:lvlJc w:val="left"/>
      <w:pPr>
        <w:ind w:left="6300" w:hanging="360"/>
      </w:pPr>
      <w:rPr>
        <w:rFonts w:ascii="Courier New" w:hAnsi="Courier New" w:cs="Courier New" w:hint="default"/>
      </w:rPr>
    </w:lvl>
    <w:lvl w:ilvl="8" w:tplc="53229E0E">
      <w:start w:val="1"/>
      <w:numFmt w:val="bullet"/>
      <w:lvlText w:val=""/>
      <w:lvlJc w:val="left"/>
      <w:pPr>
        <w:ind w:left="7020" w:hanging="360"/>
      </w:pPr>
      <w:rPr>
        <w:rFonts w:ascii="Wingdings" w:hAnsi="Wingdings" w:hint="default"/>
      </w:rPr>
    </w:lvl>
  </w:abstractNum>
  <w:abstractNum w:abstractNumId="47" w15:restartNumberingAfterBreak="0">
    <w:nsid w:val="68742A53"/>
    <w:multiLevelType w:val="hybridMultilevel"/>
    <w:tmpl w:val="00000000"/>
    <w:lvl w:ilvl="0" w:tplc="57A8597E">
      <w:start w:val="1"/>
      <w:numFmt w:val="bullet"/>
      <w:lvlText w:val=""/>
      <w:lvlJc w:val="left"/>
      <w:pPr>
        <w:ind w:left="1854" w:hanging="360"/>
      </w:pPr>
      <w:rPr>
        <w:rFonts w:ascii="Wingdings" w:hAnsi="Wingdings" w:hint="default"/>
      </w:rPr>
    </w:lvl>
    <w:lvl w:ilvl="1" w:tplc="BC36F300">
      <w:start w:val="1"/>
      <w:numFmt w:val="bullet"/>
      <w:lvlText w:val="o"/>
      <w:lvlJc w:val="left"/>
      <w:pPr>
        <w:ind w:left="2574" w:hanging="360"/>
      </w:pPr>
      <w:rPr>
        <w:rFonts w:ascii="Courier New" w:hAnsi="Courier New" w:cs="Courier New" w:hint="default"/>
      </w:rPr>
    </w:lvl>
    <w:lvl w:ilvl="2" w:tplc="E65862FC">
      <w:start w:val="1"/>
      <w:numFmt w:val="bullet"/>
      <w:lvlText w:val=""/>
      <w:lvlJc w:val="left"/>
      <w:pPr>
        <w:ind w:left="3294" w:hanging="360"/>
      </w:pPr>
      <w:rPr>
        <w:rFonts w:ascii="Wingdings" w:hAnsi="Wingdings" w:hint="default"/>
      </w:rPr>
    </w:lvl>
    <w:lvl w:ilvl="3" w:tplc="F266B7E0">
      <w:start w:val="1"/>
      <w:numFmt w:val="bullet"/>
      <w:lvlText w:val=""/>
      <w:lvlJc w:val="left"/>
      <w:pPr>
        <w:ind w:left="4014" w:hanging="360"/>
      </w:pPr>
      <w:rPr>
        <w:rFonts w:ascii="Symbol" w:hAnsi="Symbol" w:hint="default"/>
      </w:rPr>
    </w:lvl>
    <w:lvl w:ilvl="4" w:tplc="8CF2C40C">
      <w:start w:val="1"/>
      <w:numFmt w:val="bullet"/>
      <w:lvlText w:val="o"/>
      <w:lvlJc w:val="left"/>
      <w:pPr>
        <w:ind w:left="4734" w:hanging="360"/>
      </w:pPr>
      <w:rPr>
        <w:rFonts w:ascii="Courier New" w:hAnsi="Courier New" w:cs="Courier New" w:hint="default"/>
      </w:rPr>
    </w:lvl>
    <w:lvl w:ilvl="5" w:tplc="A5B6D242">
      <w:start w:val="1"/>
      <w:numFmt w:val="bullet"/>
      <w:lvlText w:val=""/>
      <w:lvlJc w:val="left"/>
      <w:pPr>
        <w:ind w:left="5454" w:hanging="360"/>
      </w:pPr>
      <w:rPr>
        <w:rFonts w:ascii="Wingdings" w:hAnsi="Wingdings" w:hint="default"/>
      </w:rPr>
    </w:lvl>
    <w:lvl w:ilvl="6" w:tplc="D0BEC50E">
      <w:start w:val="1"/>
      <w:numFmt w:val="bullet"/>
      <w:lvlText w:val=""/>
      <w:lvlJc w:val="left"/>
      <w:pPr>
        <w:ind w:left="6174" w:hanging="360"/>
      </w:pPr>
      <w:rPr>
        <w:rFonts w:ascii="Symbol" w:hAnsi="Symbol" w:hint="default"/>
      </w:rPr>
    </w:lvl>
    <w:lvl w:ilvl="7" w:tplc="64FEC1B2">
      <w:start w:val="1"/>
      <w:numFmt w:val="bullet"/>
      <w:lvlText w:val="o"/>
      <w:lvlJc w:val="left"/>
      <w:pPr>
        <w:ind w:left="6894" w:hanging="360"/>
      </w:pPr>
      <w:rPr>
        <w:rFonts w:ascii="Courier New" w:hAnsi="Courier New" w:cs="Courier New" w:hint="default"/>
      </w:rPr>
    </w:lvl>
    <w:lvl w:ilvl="8" w:tplc="6242F458">
      <w:start w:val="1"/>
      <w:numFmt w:val="bullet"/>
      <w:lvlText w:val=""/>
      <w:lvlJc w:val="left"/>
      <w:pPr>
        <w:ind w:left="7614" w:hanging="360"/>
      </w:pPr>
      <w:rPr>
        <w:rFonts w:ascii="Wingdings" w:hAnsi="Wingdings" w:hint="default"/>
      </w:rPr>
    </w:lvl>
  </w:abstractNum>
  <w:abstractNum w:abstractNumId="48" w15:restartNumberingAfterBreak="0">
    <w:nsid w:val="68BE78AF"/>
    <w:multiLevelType w:val="hybridMultilevel"/>
    <w:tmpl w:val="00000000"/>
    <w:lvl w:ilvl="0" w:tplc="48344BD0">
      <w:start w:val="1"/>
      <w:numFmt w:val="bullet"/>
      <w:lvlText w:val=""/>
      <w:lvlJc w:val="left"/>
      <w:pPr>
        <w:ind w:left="1429" w:hanging="360"/>
      </w:pPr>
      <w:rPr>
        <w:rFonts w:ascii="Symbol" w:hAnsi="Symbol" w:hint="default"/>
      </w:rPr>
    </w:lvl>
    <w:lvl w:ilvl="1" w:tplc="F77E3E28">
      <w:start w:val="1"/>
      <w:numFmt w:val="bullet"/>
      <w:lvlText w:val="o"/>
      <w:lvlJc w:val="left"/>
      <w:pPr>
        <w:ind w:left="2149" w:hanging="360"/>
      </w:pPr>
      <w:rPr>
        <w:rFonts w:ascii="Courier New" w:hAnsi="Courier New" w:cs="Courier New" w:hint="default"/>
      </w:rPr>
    </w:lvl>
    <w:lvl w:ilvl="2" w:tplc="E99EF6D8">
      <w:start w:val="1"/>
      <w:numFmt w:val="bullet"/>
      <w:lvlText w:val=""/>
      <w:lvlJc w:val="left"/>
      <w:pPr>
        <w:ind w:left="2869" w:hanging="360"/>
      </w:pPr>
      <w:rPr>
        <w:rFonts w:ascii="Wingdings" w:hAnsi="Wingdings" w:hint="default"/>
      </w:rPr>
    </w:lvl>
    <w:lvl w:ilvl="3" w:tplc="786AFEC8">
      <w:start w:val="1"/>
      <w:numFmt w:val="bullet"/>
      <w:lvlText w:val=""/>
      <w:lvlJc w:val="left"/>
      <w:pPr>
        <w:ind w:left="3589" w:hanging="360"/>
      </w:pPr>
      <w:rPr>
        <w:rFonts w:ascii="Symbol" w:hAnsi="Symbol" w:hint="default"/>
      </w:rPr>
    </w:lvl>
    <w:lvl w:ilvl="4" w:tplc="EFB6C530">
      <w:start w:val="1"/>
      <w:numFmt w:val="bullet"/>
      <w:lvlText w:val="o"/>
      <w:lvlJc w:val="left"/>
      <w:pPr>
        <w:ind w:left="4309" w:hanging="360"/>
      </w:pPr>
      <w:rPr>
        <w:rFonts w:ascii="Courier New" w:hAnsi="Courier New" w:cs="Courier New" w:hint="default"/>
      </w:rPr>
    </w:lvl>
    <w:lvl w:ilvl="5" w:tplc="3B4EA86E">
      <w:start w:val="1"/>
      <w:numFmt w:val="bullet"/>
      <w:lvlText w:val=""/>
      <w:lvlJc w:val="left"/>
      <w:pPr>
        <w:ind w:left="5029" w:hanging="360"/>
      </w:pPr>
      <w:rPr>
        <w:rFonts w:ascii="Wingdings" w:hAnsi="Wingdings" w:hint="default"/>
      </w:rPr>
    </w:lvl>
    <w:lvl w:ilvl="6" w:tplc="24B0D760">
      <w:start w:val="1"/>
      <w:numFmt w:val="bullet"/>
      <w:lvlText w:val=""/>
      <w:lvlJc w:val="left"/>
      <w:pPr>
        <w:ind w:left="5749" w:hanging="360"/>
      </w:pPr>
      <w:rPr>
        <w:rFonts w:ascii="Symbol" w:hAnsi="Symbol" w:hint="default"/>
      </w:rPr>
    </w:lvl>
    <w:lvl w:ilvl="7" w:tplc="FD88EA8C">
      <w:start w:val="1"/>
      <w:numFmt w:val="bullet"/>
      <w:lvlText w:val="o"/>
      <w:lvlJc w:val="left"/>
      <w:pPr>
        <w:ind w:left="6469" w:hanging="360"/>
      </w:pPr>
      <w:rPr>
        <w:rFonts w:ascii="Courier New" w:hAnsi="Courier New" w:cs="Courier New" w:hint="default"/>
      </w:rPr>
    </w:lvl>
    <w:lvl w:ilvl="8" w:tplc="A4A266FE">
      <w:start w:val="1"/>
      <w:numFmt w:val="bullet"/>
      <w:lvlText w:val=""/>
      <w:lvlJc w:val="left"/>
      <w:pPr>
        <w:ind w:left="7189" w:hanging="360"/>
      </w:pPr>
      <w:rPr>
        <w:rFonts w:ascii="Wingdings" w:hAnsi="Wingdings" w:hint="default"/>
      </w:rPr>
    </w:lvl>
  </w:abstractNum>
  <w:abstractNum w:abstractNumId="49" w15:restartNumberingAfterBreak="0">
    <w:nsid w:val="6A6370DF"/>
    <w:multiLevelType w:val="hybridMultilevel"/>
    <w:tmpl w:val="00000000"/>
    <w:lvl w:ilvl="0" w:tplc="BE78B556">
      <w:start w:val="1"/>
      <w:numFmt w:val="bullet"/>
      <w:lvlText w:val=""/>
      <w:lvlJc w:val="left"/>
      <w:pPr>
        <w:ind w:left="720" w:hanging="360"/>
      </w:pPr>
      <w:rPr>
        <w:rFonts w:ascii="Symbol" w:hAnsi="Symbol" w:hint="default"/>
      </w:rPr>
    </w:lvl>
    <w:lvl w:ilvl="1" w:tplc="19C26F32">
      <w:start w:val="1"/>
      <w:numFmt w:val="bullet"/>
      <w:lvlText w:val="o"/>
      <w:lvlJc w:val="left"/>
      <w:pPr>
        <w:ind w:left="1440" w:hanging="360"/>
      </w:pPr>
      <w:rPr>
        <w:rFonts w:ascii="Courier New" w:hAnsi="Courier New" w:cs="Courier New" w:hint="default"/>
      </w:rPr>
    </w:lvl>
    <w:lvl w:ilvl="2" w:tplc="28D4CEF0">
      <w:start w:val="1"/>
      <w:numFmt w:val="bullet"/>
      <w:lvlText w:val=""/>
      <w:lvlJc w:val="left"/>
      <w:pPr>
        <w:ind w:left="2160" w:hanging="360"/>
      </w:pPr>
      <w:rPr>
        <w:rFonts w:ascii="Wingdings" w:hAnsi="Wingdings" w:hint="default"/>
      </w:rPr>
    </w:lvl>
    <w:lvl w:ilvl="3" w:tplc="48D0EAA6">
      <w:start w:val="1"/>
      <w:numFmt w:val="bullet"/>
      <w:lvlText w:val=""/>
      <w:lvlJc w:val="left"/>
      <w:pPr>
        <w:ind w:left="2880" w:hanging="360"/>
      </w:pPr>
      <w:rPr>
        <w:rFonts w:ascii="Symbol" w:hAnsi="Symbol" w:hint="default"/>
      </w:rPr>
    </w:lvl>
    <w:lvl w:ilvl="4" w:tplc="85A0ECA0">
      <w:start w:val="1"/>
      <w:numFmt w:val="bullet"/>
      <w:lvlText w:val="o"/>
      <w:lvlJc w:val="left"/>
      <w:pPr>
        <w:ind w:left="3600" w:hanging="360"/>
      </w:pPr>
      <w:rPr>
        <w:rFonts w:ascii="Courier New" w:hAnsi="Courier New" w:cs="Courier New" w:hint="default"/>
      </w:rPr>
    </w:lvl>
    <w:lvl w:ilvl="5" w:tplc="4502D5A6">
      <w:start w:val="1"/>
      <w:numFmt w:val="bullet"/>
      <w:lvlText w:val=""/>
      <w:lvlJc w:val="left"/>
      <w:pPr>
        <w:ind w:left="4320" w:hanging="360"/>
      </w:pPr>
      <w:rPr>
        <w:rFonts w:ascii="Wingdings" w:hAnsi="Wingdings" w:hint="default"/>
      </w:rPr>
    </w:lvl>
    <w:lvl w:ilvl="6" w:tplc="C7B87756">
      <w:start w:val="1"/>
      <w:numFmt w:val="bullet"/>
      <w:lvlText w:val=""/>
      <w:lvlJc w:val="left"/>
      <w:pPr>
        <w:ind w:left="5040" w:hanging="360"/>
      </w:pPr>
      <w:rPr>
        <w:rFonts w:ascii="Symbol" w:hAnsi="Symbol" w:hint="default"/>
      </w:rPr>
    </w:lvl>
    <w:lvl w:ilvl="7" w:tplc="8F78581E">
      <w:start w:val="1"/>
      <w:numFmt w:val="bullet"/>
      <w:lvlText w:val="o"/>
      <w:lvlJc w:val="left"/>
      <w:pPr>
        <w:ind w:left="5760" w:hanging="360"/>
      </w:pPr>
      <w:rPr>
        <w:rFonts w:ascii="Courier New" w:hAnsi="Courier New" w:cs="Courier New" w:hint="default"/>
      </w:rPr>
    </w:lvl>
    <w:lvl w:ilvl="8" w:tplc="0CC89AA2">
      <w:start w:val="1"/>
      <w:numFmt w:val="bullet"/>
      <w:lvlText w:val=""/>
      <w:lvlJc w:val="left"/>
      <w:pPr>
        <w:ind w:left="6480" w:hanging="360"/>
      </w:pPr>
      <w:rPr>
        <w:rFonts w:ascii="Wingdings" w:hAnsi="Wingdings" w:hint="default"/>
      </w:rPr>
    </w:lvl>
  </w:abstractNum>
  <w:abstractNum w:abstractNumId="50" w15:restartNumberingAfterBreak="0">
    <w:nsid w:val="6F8F8849"/>
    <w:multiLevelType w:val="hybridMultilevel"/>
    <w:tmpl w:val="00000000"/>
    <w:lvl w:ilvl="0" w:tplc="D41A9A56">
      <w:start w:val="1"/>
      <w:numFmt w:val="decimal"/>
      <w:lvlText w:val="%1."/>
      <w:lvlJc w:val="left"/>
      <w:pPr>
        <w:ind w:left="720" w:hanging="360"/>
      </w:pPr>
      <w:rPr>
        <w:rFonts w:ascii="Times New Roman" w:hAnsi="Times New Roman" w:cs="Times New Roman" w:hint="default"/>
      </w:rPr>
    </w:lvl>
    <w:lvl w:ilvl="1" w:tplc="7500DECE">
      <w:start w:val="1"/>
      <w:numFmt w:val="lowerLetter"/>
      <w:lvlText w:val="%2."/>
      <w:lvlJc w:val="left"/>
      <w:pPr>
        <w:ind w:left="1440" w:hanging="360"/>
      </w:pPr>
    </w:lvl>
    <w:lvl w:ilvl="2" w:tplc="3FF62570">
      <w:start w:val="1"/>
      <w:numFmt w:val="lowerRoman"/>
      <w:lvlText w:val="%3."/>
      <w:lvlJc w:val="right"/>
      <w:pPr>
        <w:ind w:left="2160" w:hanging="180"/>
      </w:pPr>
    </w:lvl>
    <w:lvl w:ilvl="3" w:tplc="7C08A724">
      <w:start w:val="1"/>
      <w:numFmt w:val="decimal"/>
      <w:lvlText w:val="%4."/>
      <w:lvlJc w:val="left"/>
      <w:pPr>
        <w:ind w:left="2880" w:hanging="360"/>
      </w:pPr>
    </w:lvl>
    <w:lvl w:ilvl="4" w:tplc="B75CCF46">
      <w:start w:val="1"/>
      <w:numFmt w:val="lowerLetter"/>
      <w:lvlText w:val="%5."/>
      <w:lvlJc w:val="left"/>
      <w:pPr>
        <w:ind w:left="3600" w:hanging="360"/>
      </w:pPr>
    </w:lvl>
    <w:lvl w:ilvl="5" w:tplc="604A6890">
      <w:start w:val="1"/>
      <w:numFmt w:val="lowerRoman"/>
      <w:lvlText w:val="%6."/>
      <w:lvlJc w:val="right"/>
      <w:pPr>
        <w:ind w:left="4320" w:hanging="180"/>
      </w:pPr>
    </w:lvl>
    <w:lvl w:ilvl="6" w:tplc="CCC2B9BC">
      <w:start w:val="1"/>
      <w:numFmt w:val="decimal"/>
      <w:lvlText w:val="%7."/>
      <w:lvlJc w:val="left"/>
      <w:pPr>
        <w:ind w:left="5040" w:hanging="360"/>
      </w:pPr>
    </w:lvl>
    <w:lvl w:ilvl="7" w:tplc="D7C43B9C">
      <w:start w:val="1"/>
      <w:numFmt w:val="lowerLetter"/>
      <w:lvlText w:val="%8."/>
      <w:lvlJc w:val="left"/>
      <w:pPr>
        <w:ind w:left="5760" w:hanging="360"/>
      </w:pPr>
    </w:lvl>
    <w:lvl w:ilvl="8" w:tplc="36002518">
      <w:start w:val="1"/>
      <w:numFmt w:val="lowerRoman"/>
      <w:lvlText w:val="%9."/>
      <w:lvlJc w:val="right"/>
      <w:pPr>
        <w:ind w:left="6480" w:hanging="180"/>
      </w:pPr>
    </w:lvl>
  </w:abstractNum>
  <w:abstractNum w:abstractNumId="51" w15:restartNumberingAfterBreak="0">
    <w:nsid w:val="7015E1DE"/>
    <w:multiLevelType w:val="hybridMultilevel"/>
    <w:tmpl w:val="00000000"/>
    <w:lvl w:ilvl="0" w:tplc="E4F4E78E">
      <w:start w:val="1"/>
      <w:numFmt w:val="bullet"/>
      <w:lvlText w:val=""/>
      <w:lvlJc w:val="left"/>
      <w:pPr>
        <w:ind w:left="1500" w:hanging="360"/>
      </w:pPr>
      <w:rPr>
        <w:rFonts w:ascii="Symbol" w:hAnsi="Symbol" w:hint="default"/>
      </w:rPr>
    </w:lvl>
    <w:lvl w:ilvl="1" w:tplc="C1FEAF8A">
      <w:start w:val="1"/>
      <w:numFmt w:val="bullet"/>
      <w:lvlText w:val="-"/>
      <w:lvlJc w:val="left"/>
      <w:pPr>
        <w:ind w:left="2220" w:hanging="360"/>
      </w:pPr>
      <w:rPr>
        <w:rFonts w:ascii="Times New Roman" w:hAnsi="Times New Roman" w:cs="Times New Roman" w:hint="default"/>
      </w:rPr>
    </w:lvl>
    <w:lvl w:ilvl="2" w:tplc="EDEE56B8">
      <w:start w:val="1"/>
      <w:numFmt w:val="bullet"/>
      <w:lvlText w:val=""/>
      <w:lvlJc w:val="left"/>
      <w:pPr>
        <w:ind w:left="2940" w:hanging="360"/>
      </w:pPr>
      <w:rPr>
        <w:rFonts w:ascii="Wingdings" w:hAnsi="Wingdings" w:hint="default"/>
      </w:rPr>
    </w:lvl>
    <w:lvl w:ilvl="3" w:tplc="5AFA94FA">
      <w:start w:val="1"/>
      <w:numFmt w:val="bullet"/>
      <w:lvlText w:val=""/>
      <w:lvlJc w:val="left"/>
      <w:pPr>
        <w:ind w:left="3660" w:hanging="360"/>
      </w:pPr>
      <w:rPr>
        <w:rFonts w:ascii="Symbol" w:hAnsi="Symbol" w:hint="default"/>
      </w:rPr>
    </w:lvl>
    <w:lvl w:ilvl="4" w:tplc="B1742856">
      <w:start w:val="1"/>
      <w:numFmt w:val="bullet"/>
      <w:lvlText w:val="o"/>
      <w:lvlJc w:val="left"/>
      <w:pPr>
        <w:ind w:left="4380" w:hanging="360"/>
      </w:pPr>
      <w:rPr>
        <w:rFonts w:ascii="Courier New" w:hAnsi="Courier New" w:cs="Courier New" w:hint="default"/>
      </w:rPr>
    </w:lvl>
    <w:lvl w:ilvl="5" w:tplc="BEA8EDE4">
      <w:start w:val="1"/>
      <w:numFmt w:val="bullet"/>
      <w:lvlText w:val=""/>
      <w:lvlJc w:val="left"/>
      <w:pPr>
        <w:ind w:left="5100" w:hanging="360"/>
      </w:pPr>
      <w:rPr>
        <w:rFonts w:ascii="Wingdings" w:hAnsi="Wingdings" w:hint="default"/>
      </w:rPr>
    </w:lvl>
    <w:lvl w:ilvl="6" w:tplc="E88AABAA">
      <w:start w:val="1"/>
      <w:numFmt w:val="bullet"/>
      <w:lvlText w:val=""/>
      <w:lvlJc w:val="left"/>
      <w:pPr>
        <w:ind w:left="5820" w:hanging="360"/>
      </w:pPr>
      <w:rPr>
        <w:rFonts w:ascii="Symbol" w:hAnsi="Symbol" w:hint="default"/>
      </w:rPr>
    </w:lvl>
    <w:lvl w:ilvl="7" w:tplc="49F83C32">
      <w:start w:val="1"/>
      <w:numFmt w:val="bullet"/>
      <w:lvlText w:val="o"/>
      <w:lvlJc w:val="left"/>
      <w:pPr>
        <w:ind w:left="6540" w:hanging="360"/>
      </w:pPr>
      <w:rPr>
        <w:rFonts w:ascii="Courier New" w:hAnsi="Courier New" w:cs="Courier New" w:hint="default"/>
      </w:rPr>
    </w:lvl>
    <w:lvl w:ilvl="8" w:tplc="C6F4250A">
      <w:start w:val="1"/>
      <w:numFmt w:val="bullet"/>
      <w:lvlText w:val=""/>
      <w:lvlJc w:val="left"/>
      <w:pPr>
        <w:ind w:left="7260" w:hanging="360"/>
      </w:pPr>
      <w:rPr>
        <w:rFonts w:ascii="Wingdings" w:hAnsi="Wingdings" w:hint="default"/>
      </w:rPr>
    </w:lvl>
  </w:abstractNum>
  <w:abstractNum w:abstractNumId="52" w15:restartNumberingAfterBreak="0">
    <w:nsid w:val="732E1745"/>
    <w:multiLevelType w:val="hybridMultilevel"/>
    <w:tmpl w:val="00000000"/>
    <w:lvl w:ilvl="0" w:tplc="C73E24F2">
      <w:start w:val="1"/>
      <w:numFmt w:val="bullet"/>
      <w:lvlText w:val=""/>
      <w:lvlJc w:val="left"/>
      <w:pPr>
        <w:ind w:left="1259" w:hanging="360"/>
      </w:pPr>
      <w:rPr>
        <w:rFonts w:ascii="Symbol" w:hAnsi="Symbol" w:hint="default"/>
      </w:rPr>
    </w:lvl>
    <w:lvl w:ilvl="1" w:tplc="9C8E91BC">
      <w:start w:val="1"/>
      <w:numFmt w:val="bullet"/>
      <w:lvlText w:val="o"/>
      <w:lvlJc w:val="left"/>
      <w:pPr>
        <w:ind w:left="1979" w:hanging="360"/>
      </w:pPr>
      <w:rPr>
        <w:rFonts w:ascii="Courier New" w:hAnsi="Courier New" w:cs="Courier New" w:hint="default"/>
      </w:rPr>
    </w:lvl>
    <w:lvl w:ilvl="2" w:tplc="44B66870">
      <w:start w:val="1"/>
      <w:numFmt w:val="bullet"/>
      <w:lvlText w:val=""/>
      <w:lvlJc w:val="left"/>
      <w:pPr>
        <w:ind w:left="2699" w:hanging="360"/>
      </w:pPr>
      <w:rPr>
        <w:rFonts w:ascii="Wingdings" w:hAnsi="Wingdings" w:hint="default"/>
      </w:rPr>
    </w:lvl>
    <w:lvl w:ilvl="3" w:tplc="32A8CA6C">
      <w:start w:val="1"/>
      <w:numFmt w:val="bullet"/>
      <w:lvlText w:val=""/>
      <w:lvlJc w:val="left"/>
      <w:pPr>
        <w:ind w:left="3419" w:hanging="360"/>
      </w:pPr>
      <w:rPr>
        <w:rFonts w:ascii="Symbol" w:hAnsi="Symbol" w:hint="default"/>
      </w:rPr>
    </w:lvl>
    <w:lvl w:ilvl="4" w:tplc="34061BDE">
      <w:start w:val="1"/>
      <w:numFmt w:val="bullet"/>
      <w:lvlText w:val="o"/>
      <w:lvlJc w:val="left"/>
      <w:pPr>
        <w:ind w:left="4139" w:hanging="360"/>
      </w:pPr>
      <w:rPr>
        <w:rFonts w:ascii="Courier New" w:hAnsi="Courier New" w:cs="Courier New" w:hint="default"/>
      </w:rPr>
    </w:lvl>
    <w:lvl w:ilvl="5" w:tplc="7F18556C">
      <w:start w:val="1"/>
      <w:numFmt w:val="bullet"/>
      <w:lvlText w:val=""/>
      <w:lvlJc w:val="left"/>
      <w:pPr>
        <w:ind w:left="4859" w:hanging="360"/>
      </w:pPr>
      <w:rPr>
        <w:rFonts w:ascii="Wingdings" w:hAnsi="Wingdings" w:hint="default"/>
      </w:rPr>
    </w:lvl>
    <w:lvl w:ilvl="6" w:tplc="81E225AC">
      <w:start w:val="1"/>
      <w:numFmt w:val="bullet"/>
      <w:lvlText w:val=""/>
      <w:lvlJc w:val="left"/>
      <w:pPr>
        <w:ind w:left="5579" w:hanging="360"/>
      </w:pPr>
      <w:rPr>
        <w:rFonts w:ascii="Symbol" w:hAnsi="Symbol" w:hint="default"/>
      </w:rPr>
    </w:lvl>
    <w:lvl w:ilvl="7" w:tplc="C582C6B0">
      <w:start w:val="1"/>
      <w:numFmt w:val="bullet"/>
      <w:lvlText w:val="o"/>
      <w:lvlJc w:val="left"/>
      <w:pPr>
        <w:ind w:left="6299" w:hanging="360"/>
      </w:pPr>
      <w:rPr>
        <w:rFonts w:ascii="Courier New" w:hAnsi="Courier New" w:cs="Courier New" w:hint="default"/>
      </w:rPr>
    </w:lvl>
    <w:lvl w:ilvl="8" w:tplc="E68ACF02">
      <w:start w:val="1"/>
      <w:numFmt w:val="bullet"/>
      <w:lvlText w:val=""/>
      <w:lvlJc w:val="left"/>
      <w:pPr>
        <w:ind w:left="7019" w:hanging="360"/>
      </w:pPr>
      <w:rPr>
        <w:rFonts w:ascii="Wingdings" w:hAnsi="Wingdings" w:hint="default"/>
      </w:rPr>
    </w:lvl>
  </w:abstractNum>
  <w:abstractNum w:abstractNumId="53" w15:restartNumberingAfterBreak="0">
    <w:nsid w:val="74A5FC1F"/>
    <w:multiLevelType w:val="multilevel"/>
    <w:tmpl w:val="47503AFC"/>
    <w:lvl w:ilvl="0">
      <w:start w:val="8"/>
      <w:numFmt w:val="decimal"/>
      <w:lvlText w:val="%1."/>
      <w:lvlJc w:val="left"/>
      <w:pPr>
        <w:ind w:left="450" w:hanging="450"/>
      </w:pPr>
      <w:rPr>
        <w:rFonts w:hint="default"/>
      </w:rPr>
    </w:lvl>
    <w:lvl w:ilvl="1">
      <w:start w:val="1"/>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4."/>
      <w:lvlJc w:val="left"/>
      <w:pPr>
        <w:ind w:left="4500" w:hanging="1080"/>
      </w:pPr>
      <w:rPr>
        <w:rFonts w:ascii="Times New Roman" w:eastAsia="Times New Roman" w:hAnsi="Times New Roman" w:cs="Times New Roman"/>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54" w15:restartNumberingAfterBreak="0">
    <w:nsid w:val="7612F65C"/>
    <w:multiLevelType w:val="multilevel"/>
    <w:tmpl w:val="36B6721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sz w:val="28"/>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5" w15:restartNumberingAfterBreak="0">
    <w:nsid w:val="763A015E"/>
    <w:multiLevelType w:val="hybridMultilevel"/>
    <w:tmpl w:val="00000000"/>
    <w:lvl w:ilvl="0" w:tplc="9C480B24">
      <w:start w:val="1"/>
      <w:numFmt w:val="russianLower"/>
      <w:lvlText w:val="%1)"/>
      <w:lvlJc w:val="left"/>
      <w:pPr>
        <w:ind w:left="720" w:hanging="360"/>
      </w:pPr>
      <w:rPr>
        <w:rFonts w:ascii="Times New Roman" w:hAnsi="Times New Roman" w:cs="Times New Roman" w:hint="default"/>
        <w:sz w:val="28"/>
        <w:szCs w:val="28"/>
      </w:rPr>
    </w:lvl>
    <w:lvl w:ilvl="1" w:tplc="C094A348">
      <w:start w:val="1"/>
      <w:numFmt w:val="lowerLetter"/>
      <w:lvlText w:val="%2."/>
      <w:lvlJc w:val="left"/>
      <w:pPr>
        <w:ind w:left="1440" w:hanging="360"/>
      </w:pPr>
    </w:lvl>
    <w:lvl w:ilvl="2" w:tplc="6F3A84AC">
      <w:start w:val="1"/>
      <w:numFmt w:val="lowerRoman"/>
      <w:lvlText w:val="%3."/>
      <w:lvlJc w:val="right"/>
      <w:pPr>
        <w:ind w:left="2160" w:hanging="180"/>
      </w:pPr>
    </w:lvl>
    <w:lvl w:ilvl="3" w:tplc="3620CC62">
      <w:start w:val="1"/>
      <w:numFmt w:val="decimal"/>
      <w:lvlText w:val="%4."/>
      <w:lvlJc w:val="left"/>
      <w:pPr>
        <w:ind w:left="2880" w:hanging="360"/>
      </w:pPr>
    </w:lvl>
    <w:lvl w:ilvl="4" w:tplc="636EF5C8">
      <w:start w:val="1"/>
      <w:numFmt w:val="lowerLetter"/>
      <w:lvlText w:val="%5."/>
      <w:lvlJc w:val="left"/>
      <w:pPr>
        <w:ind w:left="3600" w:hanging="360"/>
      </w:pPr>
    </w:lvl>
    <w:lvl w:ilvl="5" w:tplc="C2665288">
      <w:start w:val="1"/>
      <w:numFmt w:val="lowerRoman"/>
      <w:lvlText w:val="%6."/>
      <w:lvlJc w:val="right"/>
      <w:pPr>
        <w:ind w:left="4320" w:hanging="180"/>
      </w:pPr>
    </w:lvl>
    <w:lvl w:ilvl="6" w:tplc="A81E277A">
      <w:start w:val="1"/>
      <w:numFmt w:val="decimal"/>
      <w:lvlText w:val="%7."/>
      <w:lvlJc w:val="left"/>
      <w:pPr>
        <w:ind w:left="5040" w:hanging="360"/>
      </w:pPr>
    </w:lvl>
    <w:lvl w:ilvl="7" w:tplc="F9BA0E54">
      <w:start w:val="1"/>
      <w:numFmt w:val="lowerLetter"/>
      <w:lvlText w:val="%8."/>
      <w:lvlJc w:val="left"/>
      <w:pPr>
        <w:ind w:left="5760" w:hanging="360"/>
      </w:pPr>
    </w:lvl>
    <w:lvl w:ilvl="8" w:tplc="F758B4A6">
      <w:start w:val="1"/>
      <w:numFmt w:val="lowerRoman"/>
      <w:lvlText w:val="%9."/>
      <w:lvlJc w:val="right"/>
      <w:pPr>
        <w:ind w:left="6480" w:hanging="180"/>
      </w:pPr>
    </w:lvl>
  </w:abstractNum>
  <w:abstractNum w:abstractNumId="56" w15:restartNumberingAfterBreak="0">
    <w:nsid w:val="76A9B9A6"/>
    <w:multiLevelType w:val="hybridMultilevel"/>
    <w:tmpl w:val="00000000"/>
    <w:lvl w:ilvl="0" w:tplc="0194C4AC">
      <w:start w:val="1"/>
      <w:numFmt w:val="bullet"/>
      <w:lvlText w:val=""/>
      <w:lvlJc w:val="left"/>
      <w:pPr>
        <w:ind w:left="2148" w:hanging="360"/>
      </w:pPr>
      <w:rPr>
        <w:rFonts w:ascii="Symbol" w:hAnsi="Symbol" w:hint="default"/>
      </w:rPr>
    </w:lvl>
    <w:lvl w:ilvl="1" w:tplc="958CC77A">
      <w:start w:val="1"/>
      <w:numFmt w:val="bullet"/>
      <w:lvlText w:val="o"/>
      <w:lvlJc w:val="left"/>
      <w:pPr>
        <w:ind w:left="2868" w:hanging="360"/>
      </w:pPr>
      <w:rPr>
        <w:rFonts w:ascii="Courier New" w:hAnsi="Courier New" w:cs="Courier New" w:hint="default"/>
      </w:rPr>
    </w:lvl>
    <w:lvl w:ilvl="2" w:tplc="311C4736">
      <w:start w:val="1"/>
      <w:numFmt w:val="bullet"/>
      <w:lvlText w:val=""/>
      <w:lvlJc w:val="left"/>
      <w:pPr>
        <w:ind w:left="3588" w:hanging="360"/>
      </w:pPr>
      <w:rPr>
        <w:rFonts w:ascii="Wingdings" w:hAnsi="Wingdings" w:hint="default"/>
      </w:rPr>
    </w:lvl>
    <w:lvl w:ilvl="3" w:tplc="2FB20F86">
      <w:start w:val="1"/>
      <w:numFmt w:val="bullet"/>
      <w:lvlText w:val=""/>
      <w:lvlJc w:val="left"/>
      <w:pPr>
        <w:ind w:left="4308" w:hanging="360"/>
      </w:pPr>
      <w:rPr>
        <w:rFonts w:ascii="Symbol" w:hAnsi="Symbol" w:hint="default"/>
      </w:rPr>
    </w:lvl>
    <w:lvl w:ilvl="4" w:tplc="C7D611D0">
      <w:start w:val="1"/>
      <w:numFmt w:val="bullet"/>
      <w:lvlText w:val="o"/>
      <w:lvlJc w:val="left"/>
      <w:pPr>
        <w:ind w:left="5028" w:hanging="360"/>
      </w:pPr>
      <w:rPr>
        <w:rFonts w:ascii="Courier New" w:hAnsi="Courier New" w:cs="Courier New" w:hint="default"/>
      </w:rPr>
    </w:lvl>
    <w:lvl w:ilvl="5" w:tplc="AD648B98">
      <w:start w:val="1"/>
      <w:numFmt w:val="bullet"/>
      <w:lvlText w:val=""/>
      <w:lvlJc w:val="left"/>
      <w:pPr>
        <w:ind w:left="5748" w:hanging="360"/>
      </w:pPr>
      <w:rPr>
        <w:rFonts w:ascii="Wingdings" w:hAnsi="Wingdings" w:hint="default"/>
      </w:rPr>
    </w:lvl>
    <w:lvl w:ilvl="6" w:tplc="D3C827A0">
      <w:start w:val="1"/>
      <w:numFmt w:val="bullet"/>
      <w:lvlText w:val=""/>
      <w:lvlJc w:val="left"/>
      <w:pPr>
        <w:ind w:left="6468" w:hanging="360"/>
      </w:pPr>
      <w:rPr>
        <w:rFonts w:ascii="Symbol" w:hAnsi="Symbol" w:hint="default"/>
      </w:rPr>
    </w:lvl>
    <w:lvl w:ilvl="7" w:tplc="950A0EEC">
      <w:start w:val="1"/>
      <w:numFmt w:val="bullet"/>
      <w:lvlText w:val="o"/>
      <w:lvlJc w:val="left"/>
      <w:pPr>
        <w:ind w:left="7188" w:hanging="360"/>
      </w:pPr>
      <w:rPr>
        <w:rFonts w:ascii="Courier New" w:hAnsi="Courier New" w:cs="Courier New" w:hint="default"/>
      </w:rPr>
    </w:lvl>
    <w:lvl w:ilvl="8" w:tplc="BBBE2296">
      <w:start w:val="1"/>
      <w:numFmt w:val="bullet"/>
      <w:lvlText w:val=""/>
      <w:lvlJc w:val="left"/>
      <w:pPr>
        <w:ind w:left="7908" w:hanging="360"/>
      </w:pPr>
      <w:rPr>
        <w:rFonts w:ascii="Wingdings" w:hAnsi="Wingdings" w:hint="default"/>
      </w:rPr>
    </w:lvl>
  </w:abstractNum>
  <w:abstractNum w:abstractNumId="57" w15:restartNumberingAfterBreak="0">
    <w:nsid w:val="785EF8BB"/>
    <w:multiLevelType w:val="hybridMultilevel"/>
    <w:tmpl w:val="00000000"/>
    <w:lvl w:ilvl="0" w:tplc="F0D6F76E">
      <w:start w:val="1"/>
      <w:numFmt w:val="bullet"/>
      <w:lvlText w:val=""/>
      <w:lvlJc w:val="left"/>
      <w:pPr>
        <w:ind w:left="1429" w:hanging="360"/>
      </w:pPr>
      <w:rPr>
        <w:rFonts w:ascii="Symbol" w:hAnsi="Symbol" w:hint="default"/>
      </w:rPr>
    </w:lvl>
    <w:lvl w:ilvl="1" w:tplc="C282A50E">
      <w:start w:val="1"/>
      <w:numFmt w:val="bullet"/>
      <w:lvlText w:val="o"/>
      <w:lvlJc w:val="left"/>
      <w:pPr>
        <w:ind w:left="2149" w:hanging="360"/>
      </w:pPr>
      <w:rPr>
        <w:rFonts w:ascii="Courier New" w:hAnsi="Courier New" w:cs="Courier New" w:hint="default"/>
      </w:rPr>
    </w:lvl>
    <w:lvl w:ilvl="2" w:tplc="73202762">
      <w:start w:val="1"/>
      <w:numFmt w:val="bullet"/>
      <w:lvlText w:val=""/>
      <w:lvlJc w:val="left"/>
      <w:pPr>
        <w:ind w:left="2869" w:hanging="360"/>
      </w:pPr>
      <w:rPr>
        <w:rFonts w:ascii="Wingdings" w:hAnsi="Wingdings" w:hint="default"/>
      </w:rPr>
    </w:lvl>
    <w:lvl w:ilvl="3" w:tplc="668C7A38">
      <w:start w:val="1"/>
      <w:numFmt w:val="bullet"/>
      <w:lvlText w:val=""/>
      <w:lvlJc w:val="left"/>
      <w:pPr>
        <w:ind w:left="3589" w:hanging="360"/>
      </w:pPr>
      <w:rPr>
        <w:rFonts w:ascii="Symbol" w:hAnsi="Symbol" w:hint="default"/>
      </w:rPr>
    </w:lvl>
    <w:lvl w:ilvl="4" w:tplc="32E4A60E">
      <w:start w:val="1"/>
      <w:numFmt w:val="bullet"/>
      <w:lvlText w:val="o"/>
      <w:lvlJc w:val="left"/>
      <w:pPr>
        <w:ind w:left="4309" w:hanging="360"/>
      </w:pPr>
      <w:rPr>
        <w:rFonts w:ascii="Courier New" w:hAnsi="Courier New" w:cs="Courier New" w:hint="default"/>
      </w:rPr>
    </w:lvl>
    <w:lvl w:ilvl="5" w:tplc="030E8610">
      <w:start w:val="1"/>
      <w:numFmt w:val="bullet"/>
      <w:lvlText w:val=""/>
      <w:lvlJc w:val="left"/>
      <w:pPr>
        <w:ind w:left="5029" w:hanging="360"/>
      </w:pPr>
      <w:rPr>
        <w:rFonts w:ascii="Wingdings" w:hAnsi="Wingdings" w:hint="default"/>
      </w:rPr>
    </w:lvl>
    <w:lvl w:ilvl="6" w:tplc="97FE84C2">
      <w:start w:val="1"/>
      <w:numFmt w:val="bullet"/>
      <w:lvlText w:val=""/>
      <w:lvlJc w:val="left"/>
      <w:pPr>
        <w:ind w:left="5749" w:hanging="360"/>
      </w:pPr>
      <w:rPr>
        <w:rFonts w:ascii="Symbol" w:hAnsi="Symbol" w:hint="default"/>
      </w:rPr>
    </w:lvl>
    <w:lvl w:ilvl="7" w:tplc="85708670">
      <w:start w:val="1"/>
      <w:numFmt w:val="bullet"/>
      <w:lvlText w:val="o"/>
      <w:lvlJc w:val="left"/>
      <w:pPr>
        <w:ind w:left="6469" w:hanging="360"/>
      </w:pPr>
      <w:rPr>
        <w:rFonts w:ascii="Courier New" w:hAnsi="Courier New" w:cs="Courier New" w:hint="default"/>
      </w:rPr>
    </w:lvl>
    <w:lvl w:ilvl="8" w:tplc="F99692C2">
      <w:start w:val="1"/>
      <w:numFmt w:val="bullet"/>
      <w:lvlText w:val=""/>
      <w:lvlJc w:val="left"/>
      <w:pPr>
        <w:ind w:left="7189" w:hanging="360"/>
      </w:pPr>
      <w:rPr>
        <w:rFonts w:ascii="Wingdings" w:hAnsi="Wingdings" w:hint="default"/>
      </w:rPr>
    </w:lvl>
  </w:abstractNum>
  <w:abstractNum w:abstractNumId="58" w15:restartNumberingAfterBreak="0">
    <w:nsid w:val="79072FE4"/>
    <w:multiLevelType w:val="hybridMultilevel"/>
    <w:tmpl w:val="00000000"/>
    <w:lvl w:ilvl="0" w:tplc="B3B805EE">
      <w:start w:val="1"/>
      <w:numFmt w:val="bullet"/>
      <w:lvlText w:val=""/>
      <w:lvlJc w:val="left"/>
      <w:pPr>
        <w:ind w:left="1429" w:hanging="360"/>
      </w:pPr>
      <w:rPr>
        <w:rFonts w:ascii="Symbol" w:hAnsi="Symbol" w:hint="default"/>
      </w:rPr>
    </w:lvl>
    <w:lvl w:ilvl="1" w:tplc="C2F6FE24">
      <w:start w:val="1"/>
      <w:numFmt w:val="bullet"/>
      <w:lvlText w:val="o"/>
      <w:lvlJc w:val="left"/>
      <w:pPr>
        <w:ind w:left="2149" w:hanging="360"/>
      </w:pPr>
      <w:rPr>
        <w:rFonts w:ascii="Courier New" w:hAnsi="Courier New" w:cs="Courier New" w:hint="default"/>
      </w:rPr>
    </w:lvl>
    <w:lvl w:ilvl="2" w:tplc="43E2A8CA">
      <w:start w:val="1"/>
      <w:numFmt w:val="bullet"/>
      <w:lvlText w:val=""/>
      <w:lvlJc w:val="left"/>
      <w:pPr>
        <w:ind w:left="2869" w:hanging="360"/>
      </w:pPr>
      <w:rPr>
        <w:rFonts w:ascii="Wingdings" w:hAnsi="Wingdings" w:hint="default"/>
      </w:rPr>
    </w:lvl>
    <w:lvl w:ilvl="3" w:tplc="ED28D12A">
      <w:start w:val="1"/>
      <w:numFmt w:val="bullet"/>
      <w:lvlText w:val=""/>
      <w:lvlJc w:val="left"/>
      <w:pPr>
        <w:ind w:left="3589" w:hanging="360"/>
      </w:pPr>
      <w:rPr>
        <w:rFonts w:ascii="Symbol" w:hAnsi="Symbol" w:hint="default"/>
      </w:rPr>
    </w:lvl>
    <w:lvl w:ilvl="4" w:tplc="B87C09D4">
      <w:start w:val="1"/>
      <w:numFmt w:val="bullet"/>
      <w:lvlText w:val="o"/>
      <w:lvlJc w:val="left"/>
      <w:pPr>
        <w:ind w:left="4309" w:hanging="360"/>
      </w:pPr>
      <w:rPr>
        <w:rFonts w:ascii="Courier New" w:hAnsi="Courier New" w:cs="Courier New" w:hint="default"/>
      </w:rPr>
    </w:lvl>
    <w:lvl w:ilvl="5" w:tplc="7E3653BE">
      <w:start w:val="1"/>
      <w:numFmt w:val="bullet"/>
      <w:lvlText w:val=""/>
      <w:lvlJc w:val="left"/>
      <w:pPr>
        <w:ind w:left="5029" w:hanging="360"/>
      </w:pPr>
      <w:rPr>
        <w:rFonts w:ascii="Wingdings" w:hAnsi="Wingdings" w:hint="default"/>
      </w:rPr>
    </w:lvl>
    <w:lvl w:ilvl="6" w:tplc="F98C1214">
      <w:start w:val="1"/>
      <w:numFmt w:val="bullet"/>
      <w:lvlText w:val=""/>
      <w:lvlJc w:val="left"/>
      <w:pPr>
        <w:ind w:left="5749" w:hanging="360"/>
      </w:pPr>
      <w:rPr>
        <w:rFonts w:ascii="Symbol" w:hAnsi="Symbol" w:hint="default"/>
      </w:rPr>
    </w:lvl>
    <w:lvl w:ilvl="7" w:tplc="FA46DAF2">
      <w:start w:val="1"/>
      <w:numFmt w:val="bullet"/>
      <w:lvlText w:val="o"/>
      <w:lvlJc w:val="left"/>
      <w:pPr>
        <w:ind w:left="6469" w:hanging="360"/>
      </w:pPr>
      <w:rPr>
        <w:rFonts w:ascii="Courier New" w:hAnsi="Courier New" w:cs="Courier New" w:hint="default"/>
      </w:rPr>
    </w:lvl>
    <w:lvl w:ilvl="8" w:tplc="2D687332">
      <w:start w:val="1"/>
      <w:numFmt w:val="bullet"/>
      <w:lvlText w:val=""/>
      <w:lvlJc w:val="left"/>
      <w:pPr>
        <w:ind w:left="7189" w:hanging="360"/>
      </w:pPr>
      <w:rPr>
        <w:rFonts w:ascii="Wingdings" w:hAnsi="Wingdings" w:hint="default"/>
      </w:rPr>
    </w:lvl>
  </w:abstractNum>
  <w:num w:numId="1">
    <w:abstractNumId w:val="43"/>
  </w:num>
  <w:num w:numId="2">
    <w:abstractNumId w:val="13"/>
  </w:num>
  <w:num w:numId="3">
    <w:abstractNumId w:val="12"/>
  </w:num>
  <w:num w:numId="4">
    <w:abstractNumId w:val="54"/>
  </w:num>
  <w:num w:numId="5">
    <w:abstractNumId w:val="56"/>
  </w:num>
  <w:num w:numId="6">
    <w:abstractNumId w:val="7"/>
  </w:num>
  <w:num w:numId="7">
    <w:abstractNumId w:val="44"/>
  </w:num>
  <w:num w:numId="8">
    <w:abstractNumId w:val="30"/>
  </w:num>
  <w:num w:numId="9">
    <w:abstractNumId w:val="17"/>
  </w:num>
  <w:num w:numId="10">
    <w:abstractNumId w:val="10"/>
  </w:num>
  <w:num w:numId="11">
    <w:abstractNumId w:val="33"/>
  </w:num>
  <w:num w:numId="12">
    <w:abstractNumId w:val="2"/>
  </w:num>
  <w:num w:numId="13">
    <w:abstractNumId w:val="45"/>
  </w:num>
  <w:num w:numId="14">
    <w:abstractNumId w:val="28"/>
  </w:num>
  <w:num w:numId="15">
    <w:abstractNumId w:val="34"/>
  </w:num>
  <w:num w:numId="16">
    <w:abstractNumId w:val="0"/>
  </w:num>
  <w:num w:numId="17">
    <w:abstractNumId w:val="32"/>
  </w:num>
  <w:num w:numId="18">
    <w:abstractNumId w:val="1"/>
  </w:num>
  <w:num w:numId="19">
    <w:abstractNumId w:val="21"/>
  </w:num>
  <w:num w:numId="20">
    <w:abstractNumId w:val="27"/>
  </w:num>
  <w:num w:numId="21">
    <w:abstractNumId w:val="51"/>
  </w:num>
  <w:num w:numId="22">
    <w:abstractNumId w:val="20"/>
  </w:num>
  <w:num w:numId="23">
    <w:abstractNumId w:val="26"/>
  </w:num>
  <w:num w:numId="24">
    <w:abstractNumId w:val="9"/>
  </w:num>
  <w:num w:numId="25">
    <w:abstractNumId w:val="50"/>
  </w:num>
  <w:num w:numId="26">
    <w:abstractNumId w:val="42"/>
  </w:num>
  <w:num w:numId="27">
    <w:abstractNumId w:val="47"/>
  </w:num>
  <w:num w:numId="28">
    <w:abstractNumId w:val="39"/>
  </w:num>
  <w:num w:numId="29">
    <w:abstractNumId w:val="16"/>
  </w:num>
  <w:num w:numId="30">
    <w:abstractNumId w:val="22"/>
  </w:num>
  <w:num w:numId="31">
    <w:abstractNumId w:val="8"/>
  </w:num>
  <w:num w:numId="32">
    <w:abstractNumId w:val="55"/>
  </w:num>
  <w:num w:numId="33">
    <w:abstractNumId w:val="40"/>
  </w:num>
  <w:num w:numId="34">
    <w:abstractNumId w:val="53"/>
  </w:num>
  <w:num w:numId="35">
    <w:abstractNumId w:val="23"/>
  </w:num>
  <w:num w:numId="36">
    <w:abstractNumId w:val="46"/>
  </w:num>
  <w:num w:numId="37">
    <w:abstractNumId w:val="3"/>
  </w:num>
  <w:num w:numId="38">
    <w:abstractNumId w:val="38"/>
  </w:num>
  <w:num w:numId="39">
    <w:abstractNumId w:val="11"/>
  </w:num>
  <w:num w:numId="40">
    <w:abstractNumId w:val="19"/>
  </w:num>
  <w:num w:numId="41">
    <w:abstractNumId w:val="49"/>
  </w:num>
  <w:num w:numId="42">
    <w:abstractNumId w:val="37"/>
  </w:num>
  <w:num w:numId="43">
    <w:abstractNumId w:val="24"/>
  </w:num>
  <w:num w:numId="44">
    <w:abstractNumId w:val="25"/>
  </w:num>
  <w:num w:numId="45">
    <w:abstractNumId w:val="31"/>
  </w:num>
  <w:num w:numId="46">
    <w:abstractNumId w:val="35"/>
  </w:num>
  <w:num w:numId="47">
    <w:abstractNumId w:val="41"/>
  </w:num>
  <w:num w:numId="48">
    <w:abstractNumId w:val="14"/>
  </w:num>
  <w:num w:numId="49">
    <w:abstractNumId w:val="5"/>
  </w:num>
  <w:num w:numId="50">
    <w:abstractNumId w:val="18"/>
  </w:num>
  <w:num w:numId="51">
    <w:abstractNumId w:val="58"/>
  </w:num>
  <w:num w:numId="52">
    <w:abstractNumId w:val="4"/>
  </w:num>
  <w:num w:numId="53">
    <w:abstractNumId w:val="15"/>
  </w:num>
  <w:num w:numId="54">
    <w:abstractNumId w:val="36"/>
  </w:num>
  <w:num w:numId="55">
    <w:abstractNumId w:val="57"/>
  </w:num>
  <w:num w:numId="56">
    <w:abstractNumId w:val="52"/>
  </w:num>
  <w:num w:numId="57">
    <w:abstractNumId w:val="6"/>
  </w:num>
  <w:num w:numId="58">
    <w:abstractNumId w:val="48"/>
  </w:num>
  <w:num w:numId="59">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trackedChanges" w:enforcement="0"/>
  <w:defaultTabStop w:val="709"/>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90"/>
    <w:rsid w:val="00050E74"/>
    <w:rsid w:val="001A3CCD"/>
    <w:rsid w:val="00245828"/>
    <w:rsid w:val="00375481"/>
    <w:rsid w:val="003B7724"/>
    <w:rsid w:val="00455979"/>
    <w:rsid w:val="004741A9"/>
    <w:rsid w:val="00586AC2"/>
    <w:rsid w:val="00820C47"/>
    <w:rsid w:val="00984A16"/>
    <w:rsid w:val="00AF5D8A"/>
    <w:rsid w:val="00BB3290"/>
    <w:rsid w:val="00E43EDD"/>
    <w:rsid w:val="00F5745E"/>
    <w:rsid w:val="00FB4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BFFA9F-801E-4DF7-9A63-4E9A53F5D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pPr>
      <w:keepNext/>
      <w:keepLines/>
      <w:spacing w:before="480" w:after="200"/>
      <w:outlineLvl w:val="0"/>
    </w:pPr>
    <w:rPr>
      <w:rFonts w:ascii="Arial" w:eastAsia="Arial" w:hAnsi="Arial" w:cs="Arial"/>
      <w:sz w:val="40"/>
      <w:szCs w:val="40"/>
    </w:rPr>
  </w:style>
  <w:style w:type="paragraph" w:customStyle="1" w:styleId="21">
    <w:name w:val="Заголовок 21"/>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
    <w:name w:val="Заголовок 31"/>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uiPriority w:val="9"/>
    <w:unhideWhenUsed/>
    <w:qFormat/>
    <w:pPr>
      <w:keepNext/>
      <w:keepLines/>
      <w:spacing w:before="320" w:after="200"/>
      <w:outlineLvl w:val="4"/>
    </w:pPr>
    <w:rPr>
      <w:rFonts w:ascii="Arial" w:eastAsia="Arial" w:hAnsi="Arial" w:cs="Arial"/>
      <w:b/>
      <w:bCs/>
    </w:rPr>
  </w:style>
  <w:style w:type="paragraph" w:customStyle="1" w:styleId="61">
    <w:name w:val="Заголовок 61"/>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
    <w:name w:val="Верхний колонтитул1"/>
    <w:basedOn w:val="a"/>
    <w:uiPriority w:val="99"/>
    <w:unhideWhenUsed/>
    <w:pPr>
      <w:tabs>
        <w:tab w:val="center" w:pos="7143"/>
        <w:tab w:val="right" w:pos="14287"/>
      </w:tabs>
    </w:pPr>
  </w:style>
  <w:style w:type="paragraph" w:customStyle="1" w:styleId="12">
    <w:name w:val="Нижний колонтитул1"/>
    <w:basedOn w:val="a"/>
    <w:uiPriority w:val="99"/>
    <w:unhideWhenUsed/>
    <w:pPr>
      <w:tabs>
        <w:tab w:val="center" w:pos="7143"/>
        <w:tab w:val="right" w:pos="14287"/>
      </w:tabs>
    </w:pPr>
  </w:style>
  <w:style w:type="paragraph" w:customStyle="1" w:styleId="13">
    <w:name w:val="Название объекта1"/>
    <w:basedOn w:val="a"/>
    <w:next w:val="a"/>
    <w:uiPriority w:val="35"/>
    <w:semiHidden/>
    <w:unhideWhenUsed/>
    <w:qFormat/>
    <w:pPr>
      <w:spacing w:line="276" w:lineRule="auto"/>
    </w:pPr>
    <w:rPr>
      <w:b/>
      <w:bCs/>
      <w:color w:val="4F81BD" w:themeColor="accent1"/>
      <w:sz w:val="18"/>
      <w:szCs w:val="18"/>
    </w:rPr>
  </w:style>
  <w:style w:type="paragraph" w:customStyle="1" w:styleId="210">
    <w:name w:val="Заголовок 21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
    <w:name w:val="Заголовок 31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
    <w:name w:val="Заголовок 41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
    <w:name w:val="Заголовок 51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
    <w:name w:val="Заголовок 61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
    <w:name w:val="Заголовок 71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
    <w:name w:val="Заголовок 81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
    <w:name w:val="Заголовок 91_0"/>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0">
    <w:name w:val="Верхний колонтитул1_0"/>
    <w:basedOn w:val="a"/>
    <w:uiPriority w:val="99"/>
    <w:unhideWhenUsed/>
    <w:pPr>
      <w:tabs>
        <w:tab w:val="center" w:pos="7143"/>
        <w:tab w:val="right" w:pos="14287"/>
      </w:tabs>
    </w:pPr>
  </w:style>
  <w:style w:type="paragraph" w:customStyle="1" w:styleId="101">
    <w:name w:val="Название объекта1_0"/>
    <w:basedOn w:val="a"/>
    <w:next w:val="a"/>
    <w:uiPriority w:val="35"/>
    <w:semiHidden/>
    <w:unhideWhenUsed/>
    <w:qFormat/>
    <w:pPr>
      <w:spacing w:line="276" w:lineRule="auto"/>
    </w:pPr>
    <w:rPr>
      <w:b/>
      <w:bCs/>
      <w:color w:val="4F81BD" w:themeColor="accent1"/>
      <w:sz w:val="18"/>
      <w:szCs w:val="18"/>
    </w:rPr>
  </w:style>
  <w:style w:type="paragraph" w:customStyle="1" w:styleId="110">
    <w:name w:val="Заголовок 11_0"/>
    <w:basedOn w:val="a"/>
    <w:next w:val="a"/>
    <w:link w:val="111"/>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customStyle="1" w:styleId="1100">
    <w:name w:val="Заголовок 11_0_0"/>
    <w:basedOn w:val="a"/>
    <w:next w:val="a"/>
    <w:link w:val="Heading1Char"/>
    <w:uiPriority w:val="9"/>
    <w:qFormat/>
    <w:pPr>
      <w:keepNext/>
      <w:keepLines/>
      <w:spacing w:before="480" w:after="200"/>
      <w:outlineLvl w:val="0"/>
    </w:pPr>
    <w:rPr>
      <w:rFonts w:ascii="Arial" w:eastAsia="Arial" w:hAnsi="Arial" w:cs="Arial"/>
      <w:sz w:val="40"/>
      <w:szCs w:val="40"/>
    </w:rPr>
  </w:style>
  <w:style w:type="paragraph" w:customStyle="1" w:styleId="2100">
    <w:name w:val="Заголовок 21_0_0"/>
    <w:basedOn w:val="a"/>
    <w:next w:val="a"/>
    <w:link w:val="Heading2Char"/>
    <w:uiPriority w:val="9"/>
    <w:unhideWhenUsed/>
    <w:qFormat/>
    <w:pPr>
      <w:keepNext/>
      <w:keepLines/>
      <w:spacing w:before="360" w:after="200"/>
      <w:outlineLvl w:val="1"/>
    </w:pPr>
    <w:rPr>
      <w:rFonts w:ascii="Arial" w:eastAsia="Arial" w:hAnsi="Arial" w:cs="Arial"/>
      <w:sz w:val="34"/>
    </w:rPr>
  </w:style>
  <w:style w:type="paragraph" w:customStyle="1" w:styleId="3100">
    <w:name w:val="Заголовок 31_0_0"/>
    <w:basedOn w:val="a"/>
    <w:next w:val="a"/>
    <w:link w:val="Heading3Char"/>
    <w:uiPriority w:val="9"/>
    <w:unhideWhenUsed/>
    <w:qFormat/>
    <w:pPr>
      <w:keepNext/>
      <w:keepLines/>
      <w:spacing w:before="320" w:after="200"/>
      <w:outlineLvl w:val="2"/>
    </w:pPr>
    <w:rPr>
      <w:rFonts w:ascii="Arial" w:eastAsia="Arial" w:hAnsi="Arial" w:cs="Arial"/>
      <w:sz w:val="30"/>
      <w:szCs w:val="30"/>
    </w:rPr>
  </w:style>
  <w:style w:type="paragraph" w:customStyle="1" w:styleId="4100">
    <w:name w:val="Заголовок 41_0_0"/>
    <w:basedOn w:val="a"/>
    <w:next w:val="a"/>
    <w:link w:val="Heading4Char"/>
    <w:uiPriority w:val="9"/>
    <w:unhideWhenUsed/>
    <w:qFormat/>
    <w:pPr>
      <w:keepNext/>
      <w:keepLines/>
      <w:spacing w:before="320" w:after="200"/>
      <w:outlineLvl w:val="3"/>
    </w:pPr>
    <w:rPr>
      <w:rFonts w:ascii="Arial" w:eastAsia="Arial" w:hAnsi="Arial" w:cs="Arial"/>
      <w:b/>
      <w:bCs/>
      <w:sz w:val="26"/>
      <w:szCs w:val="26"/>
    </w:rPr>
  </w:style>
  <w:style w:type="paragraph" w:customStyle="1" w:styleId="5100">
    <w:name w:val="Заголовок 51_0_0"/>
    <w:basedOn w:val="a"/>
    <w:next w:val="a"/>
    <w:link w:val="Heading5Char"/>
    <w:uiPriority w:val="9"/>
    <w:unhideWhenUsed/>
    <w:qFormat/>
    <w:pPr>
      <w:keepNext/>
      <w:keepLines/>
      <w:spacing w:before="320" w:after="200"/>
      <w:outlineLvl w:val="4"/>
    </w:pPr>
    <w:rPr>
      <w:rFonts w:ascii="Arial" w:eastAsia="Arial" w:hAnsi="Arial" w:cs="Arial"/>
      <w:b/>
      <w:bCs/>
    </w:rPr>
  </w:style>
  <w:style w:type="paragraph" w:customStyle="1" w:styleId="6100">
    <w:name w:val="Заголовок 61_0_0"/>
    <w:basedOn w:val="a"/>
    <w:next w:val="a"/>
    <w:link w:val="Heading6Char"/>
    <w:uiPriority w:val="9"/>
    <w:unhideWhenUsed/>
    <w:qFormat/>
    <w:pPr>
      <w:keepNext/>
      <w:keepLines/>
      <w:spacing w:before="320" w:after="200"/>
      <w:outlineLvl w:val="5"/>
    </w:pPr>
    <w:rPr>
      <w:rFonts w:ascii="Arial" w:eastAsia="Arial" w:hAnsi="Arial" w:cs="Arial"/>
      <w:b/>
      <w:bCs/>
      <w:sz w:val="22"/>
      <w:szCs w:val="22"/>
    </w:rPr>
  </w:style>
  <w:style w:type="paragraph" w:customStyle="1" w:styleId="7100">
    <w:name w:val="Заголовок 71_0_0"/>
    <w:basedOn w:val="a"/>
    <w:next w:val="a"/>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
    <w:name w:val="Заголовок 81_0_0"/>
    <w:basedOn w:val="a"/>
    <w:next w:val="a"/>
    <w:link w:val="Heading8Char"/>
    <w:uiPriority w:val="9"/>
    <w:unhideWhenUsed/>
    <w:qFormat/>
    <w:pPr>
      <w:keepNext/>
      <w:keepLines/>
      <w:spacing w:before="320" w:after="200"/>
      <w:outlineLvl w:val="7"/>
    </w:pPr>
    <w:rPr>
      <w:rFonts w:ascii="Arial" w:eastAsia="Arial" w:hAnsi="Arial" w:cs="Arial"/>
      <w:i/>
      <w:iCs/>
      <w:sz w:val="22"/>
      <w:szCs w:val="22"/>
    </w:rPr>
  </w:style>
  <w:style w:type="paragraph" w:customStyle="1" w:styleId="9100">
    <w:name w:val="Заголовок 91_0_0"/>
    <w:basedOn w:val="a"/>
    <w:next w:val="a"/>
    <w:link w:val="Heading9Char"/>
    <w:uiPriority w:val="9"/>
    <w:unhideWhenUsed/>
    <w:qFormat/>
    <w:pPr>
      <w:keepNext/>
      <w:keepLines/>
      <w:spacing w:before="320" w:after="200"/>
      <w:outlineLvl w:val="8"/>
    </w:pPr>
    <w:rPr>
      <w:rFonts w:ascii="Arial" w:eastAsia="Arial" w:hAnsi="Arial" w:cs="Arial"/>
      <w:i/>
      <w:iCs/>
      <w:sz w:val="21"/>
      <w:szCs w:val="21"/>
    </w:rPr>
  </w:style>
  <w:style w:type="paragraph" w:customStyle="1" w:styleId="1000">
    <w:name w:val="Верхний колонтитул1_0_0"/>
    <w:basedOn w:val="a"/>
    <w:link w:val="HeaderChar"/>
    <w:uiPriority w:val="99"/>
    <w:unhideWhenUsed/>
    <w:pPr>
      <w:tabs>
        <w:tab w:val="center" w:pos="7143"/>
        <w:tab w:val="right" w:pos="14287"/>
      </w:tabs>
    </w:pPr>
  </w:style>
  <w:style w:type="paragraph" w:customStyle="1" w:styleId="102">
    <w:name w:val="Нижний колонтитул1_0"/>
    <w:basedOn w:val="a"/>
    <w:link w:val="FooterChar"/>
    <w:uiPriority w:val="99"/>
    <w:unhideWhenUsed/>
    <w:pPr>
      <w:tabs>
        <w:tab w:val="center" w:pos="7143"/>
        <w:tab w:val="right" w:pos="14287"/>
      </w:tabs>
    </w:pPr>
  </w:style>
  <w:style w:type="paragraph" w:customStyle="1" w:styleId="1001">
    <w:name w:val="Название объекта1_0_0"/>
    <w:basedOn w:val="a"/>
    <w:next w:val="a"/>
    <w:link w:val="CaptionChar"/>
    <w:uiPriority w:val="35"/>
    <w:semiHidden/>
    <w:unhideWhenUsed/>
    <w:qFormat/>
    <w:pPr>
      <w:spacing w:line="276" w:lineRule="auto"/>
    </w:pPr>
    <w:rPr>
      <w:b/>
      <w:bCs/>
      <w:color w:val="4F81BD" w:themeColor="accent1"/>
      <w:sz w:val="18"/>
      <w:szCs w:val="18"/>
    </w:rPr>
  </w:style>
  <w:style w:type="character" w:customStyle="1" w:styleId="Heading3Char">
    <w:name w:val="Heading 3 Char"/>
    <w:basedOn w:val="a0"/>
    <w:link w:val="3100"/>
    <w:uiPriority w:val="9"/>
    <w:rPr>
      <w:rFonts w:ascii="Arial" w:eastAsia="Arial" w:hAnsi="Arial" w:cs="Arial"/>
      <w:sz w:val="30"/>
      <w:szCs w:val="30"/>
    </w:rPr>
  </w:style>
  <w:style w:type="character" w:customStyle="1" w:styleId="Heading4Char">
    <w:name w:val="Heading 4 Char"/>
    <w:basedOn w:val="a0"/>
    <w:link w:val="4100"/>
    <w:uiPriority w:val="9"/>
    <w:rPr>
      <w:rFonts w:ascii="Arial" w:eastAsia="Arial" w:hAnsi="Arial" w:cs="Arial"/>
      <w:b/>
      <w:bCs/>
      <w:sz w:val="26"/>
      <w:szCs w:val="26"/>
    </w:rPr>
  </w:style>
  <w:style w:type="character" w:customStyle="1" w:styleId="Heading5Char">
    <w:name w:val="Heading 5 Char"/>
    <w:basedOn w:val="a0"/>
    <w:link w:val="5100"/>
    <w:uiPriority w:val="9"/>
    <w:rPr>
      <w:rFonts w:ascii="Arial" w:eastAsia="Arial" w:hAnsi="Arial" w:cs="Arial"/>
      <w:b/>
      <w:bCs/>
      <w:sz w:val="24"/>
      <w:szCs w:val="24"/>
    </w:rPr>
  </w:style>
  <w:style w:type="character" w:customStyle="1" w:styleId="Heading6Char">
    <w:name w:val="Heading 6 Char"/>
    <w:basedOn w:val="a0"/>
    <w:link w:val="6100"/>
    <w:uiPriority w:val="9"/>
    <w:rPr>
      <w:rFonts w:ascii="Arial" w:eastAsia="Arial" w:hAnsi="Arial" w:cs="Arial"/>
      <w:b/>
      <w:bCs/>
      <w:sz w:val="22"/>
      <w:szCs w:val="22"/>
    </w:rPr>
  </w:style>
  <w:style w:type="character" w:customStyle="1" w:styleId="Heading7Char">
    <w:name w:val="Heading 7 Char"/>
    <w:basedOn w:val="a0"/>
    <w:link w:val="7100"/>
    <w:uiPriority w:val="9"/>
    <w:rPr>
      <w:rFonts w:ascii="Arial" w:eastAsia="Arial" w:hAnsi="Arial" w:cs="Arial"/>
      <w:b/>
      <w:bCs/>
      <w:i/>
      <w:iCs/>
      <w:sz w:val="22"/>
      <w:szCs w:val="22"/>
    </w:rPr>
  </w:style>
  <w:style w:type="character" w:customStyle="1" w:styleId="Heading8Char">
    <w:name w:val="Heading 8 Char"/>
    <w:basedOn w:val="a0"/>
    <w:link w:val="8100"/>
    <w:uiPriority w:val="9"/>
    <w:rPr>
      <w:rFonts w:ascii="Arial" w:eastAsia="Arial" w:hAnsi="Arial" w:cs="Arial"/>
      <w:i/>
      <w:iCs/>
      <w:sz w:val="22"/>
      <w:szCs w:val="22"/>
    </w:rPr>
  </w:style>
  <w:style w:type="character" w:customStyle="1" w:styleId="Heading9Char">
    <w:name w:val="Heading 9 Char"/>
    <w:basedOn w:val="a0"/>
    <w:link w:val="910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link w:val="1001"/>
    <w:uiPriority w:val="35"/>
    <w:rPr>
      <w:b/>
      <w:bCs/>
      <w:color w:val="4F81BD" w:themeColor="accent1"/>
      <w:sz w:val="18"/>
      <w:szCs w:val="18"/>
    </w:rPr>
  </w:style>
  <w:style w:type="paragraph" w:customStyle="1" w:styleId="11000">
    <w:name w:val="Заголовок 11_0_0_0"/>
    <w:basedOn w:val="a"/>
    <w:next w:val="a"/>
    <w:link w:val="14"/>
    <w:qFormat/>
    <w:pPr>
      <w:keepNext/>
      <w:spacing w:before="480" w:after="240"/>
      <w:ind w:left="709"/>
      <w:outlineLvl w:val="0"/>
    </w:pPr>
    <w:rPr>
      <w:b/>
      <w:caps/>
      <w:sz w:val="28"/>
      <w:szCs w:val="28"/>
    </w:rPr>
  </w:style>
  <w:style w:type="paragraph" w:customStyle="1" w:styleId="21000">
    <w:name w:val="Заголовок 21_0_0_0"/>
    <w:basedOn w:val="a"/>
    <w:next w:val="a"/>
    <w:link w:val="20"/>
    <w:unhideWhenUsed/>
    <w:qFormat/>
    <w:pPr>
      <w:keepNext/>
      <w:spacing w:before="240" w:after="60"/>
      <w:outlineLvl w:val="1"/>
    </w:pPr>
    <w:rPr>
      <w:rFonts w:ascii="Cambria" w:hAnsi="Cambria"/>
      <w:b/>
      <w:bCs/>
      <w:i/>
      <w:iCs/>
      <w:sz w:val="28"/>
      <w:szCs w:val="28"/>
    </w:rPr>
  </w:style>
  <w:style w:type="paragraph" w:customStyle="1" w:styleId="31000">
    <w:name w:val="Заголовок 31_0_0_0"/>
    <w:basedOn w:val="a"/>
    <w:next w:val="a"/>
    <w:link w:val="3"/>
    <w:uiPriority w:val="9"/>
    <w:unhideWhenUsed/>
    <w:qFormat/>
    <w:pPr>
      <w:keepNext/>
      <w:keepLines/>
      <w:spacing w:before="320" w:after="200"/>
      <w:outlineLvl w:val="2"/>
    </w:pPr>
    <w:rPr>
      <w:rFonts w:ascii="Arial" w:eastAsia="Arial" w:hAnsi="Arial" w:cs="Arial"/>
      <w:sz w:val="30"/>
      <w:szCs w:val="30"/>
    </w:rPr>
  </w:style>
  <w:style w:type="paragraph" w:customStyle="1" w:styleId="41000">
    <w:name w:val="Заголовок 41_0_0_0"/>
    <w:basedOn w:val="a"/>
    <w:next w:val="a"/>
    <w:link w:val="4"/>
    <w:uiPriority w:val="9"/>
    <w:unhideWhenUsed/>
    <w:qFormat/>
    <w:pPr>
      <w:keepNext/>
      <w:keepLines/>
      <w:spacing w:before="320" w:after="200"/>
      <w:outlineLvl w:val="3"/>
    </w:pPr>
    <w:rPr>
      <w:rFonts w:ascii="Arial" w:eastAsia="Arial" w:hAnsi="Arial" w:cs="Arial"/>
      <w:b/>
      <w:bCs/>
      <w:sz w:val="26"/>
      <w:szCs w:val="26"/>
    </w:rPr>
  </w:style>
  <w:style w:type="paragraph" w:customStyle="1" w:styleId="51000">
    <w:name w:val="Заголовок 51_0_0_0"/>
    <w:basedOn w:val="a"/>
    <w:next w:val="a"/>
    <w:link w:val="50"/>
    <w:uiPriority w:val="9"/>
    <w:unhideWhenUsed/>
    <w:qFormat/>
    <w:pPr>
      <w:keepNext/>
      <w:keepLines/>
      <w:spacing w:before="320" w:after="200"/>
      <w:outlineLvl w:val="4"/>
    </w:pPr>
    <w:rPr>
      <w:rFonts w:ascii="Arial" w:eastAsia="Arial" w:hAnsi="Arial" w:cs="Arial"/>
      <w:b/>
      <w:bCs/>
    </w:rPr>
  </w:style>
  <w:style w:type="paragraph" w:customStyle="1" w:styleId="61000">
    <w:name w:val="Заголовок 61_0_0_0"/>
    <w:basedOn w:val="a"/>
    <w:next w:val="a"/>
    <w:link w:val="6"/>
    <w:uiPriority w:val="9"/>
    <w:unhideWhenUsed/>
    <w:qFormat/>
    <w:pPr>
      <w:keepNext/>
      <w:keepLines/>
      <w:spacing w:before="320" w:after="200"/>
      <w:outlineLvl w:val="5"/>
    </w:pPr>
    <w:rPr>
      <w:rFonts w:ascii="Arial" w:eastAsia="Arial" w:hAnsi="Arial" w:cs="Arial"/>
      <w:b/>
      <w:bCs/>
      <w:sz w:val="22"/>
      <w:szCs w:val="22"/>
    </w:rPr>
  </w:style>
  <w:style w:type="paragraph" w:customStyle="1" w:styleId="71000">
    <w:name w:val="Заголовок 71_0_0_0"/>
    <w:basedOn w:val="a"/>
    <w:next w:val="a"/>
    <w:link w:val="7"/>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0">
    <w:name w:val="Заголовок 81_0_0_0"/>
    <w:basedOn w:val="a"/>
    <w:next w:val="a"/>
    <w:link w:val="8"/>
    <w:uiPriority w:val="9"/>
    <w:unhideWhenUsed/>
    <w:qFormat/>
    <w:pPr>
      <w:keepNext/>
      <w:keepLines/>
      <w:spacing w:before="320" w:after="200"/>
      <w:outlineLvl w:val="7"/>
    </w:pPr>
    <w:rPr>
      <w:rFonts w:ascii="Arial" w:eastAsia="Arial" w:hAnsi="Arial" w:cs="Arial"/>
      <w:i/>
      <w:iCs/>
      <w:sz w:val="22"/>
      <w:szCs w:val="22"/>
    </w:rPr>
  </w:style>
  <w:style w:type="paragraph" w:customStyle="1" w:styleId="91000">
    <w:name w:val="Заголовок 91_0_0_0"/>
    <w:basedOn w:val="a"/>
    <w:next w:val="a"/>
    <w:link w:val="9"/>
    <w:uiPriority w:val="9"/>
    <w:unhideWhenUsed/>
    <w:qFormat/>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link w:val="1100"/>
    <w:uiPriority w:val="9"/>
    <w:rPr>
      <w:rFonts w:ascii="Arial" w:eastAsia="Arial" w:hAnsi="Arial" w:cs="Arial"/>
      <w:sz w:val="40"/>
      <w:szCs w:val="40"/>
    </w:rPr>
  </w:style>
  <w:style w:type="character" w:customStyle="1" w:styleId="Heading2Char">
    <w:name w:val="Heading 2 Char"/>
    <w:basedOn w:val="a0"/>
    <w:link w:val="2100"/>
    <w:uiPriority w:val="9"/>
    <w:rPr>
      <w:rFonts w:ascii="Arial" w:eastAsia="Arial" w:hAnsi="Arial" w:cs="Arial"/>
      <w:sz w:val="34"/>
    </w:rPr>
  </w:style>
  <w:style w:type="character" w:customStyle="1" w:styleId="3">
    <w:name w:val="Заголовок 3 Знак"/>
    <w:basedOn w:val="a0"/>
    <w:link w:val="31000"/>
    <w:uiPriority w:val="9"/>
    <w:rPr>
      <w:rFonts w:ascii="Arial" w:eastAsia="Arial" w:hAnsi="Arial" w:cs="Arial"/>
      <w:sz w:val="30"/>
      <w:szCs w:val="30"/>
    </w:rPr>
  </w:style>
  <w:style w:type="character" w:customStyle="1" w:styleId="4">
    <w:name w:val="Заголовок 4 Знак"/>
    <w:basedOn w:val="a0"/>
    <w:link w:val="41000"/>
    <w:uiPriority w:val="9"/>
    <w:rPr>
      <w:rFonts w:ascii="Arial" w:eastAsia="Arial" w:hAnsi="Arial" w:cs="Arial"/>
      <w:b/>
      <w:bCs/>
      <w:sz w:val="26"/>
      <w:szCs w:val="26"/>
    </w:rPr>
  </w:style>
  <w:style w:type="character" w:customStyle="1" w:styleId="50">
    <w:name w:val="Заголовок 5 Знак"/>
    <w:basedOn w:val="a0"/>
    <w:link w:val="51000"/>
    <w:uiPriority w:val="9"/>
    <w:rPr>
      <w:rFonts w:ascii="Arial" w:eastAsia="Arial" w:hAnsi="Arial" w:cs="Arial"/>
      <w:b/>
      <w:bCs/>
      <w:sz w:val="24"/>
      <w:szCs w:val="24"/>
    </w:rPr>
  </w:style>
  <w:style w:type="character" w:customStyle="1" w:styleId="6">
    <w:name w:val="Заголовок 6 Знак"/>
    <w:basedOn w:val="a0"/>
    <w:link w:val="61000"/>
    <w:uiPriority w:val="9"/>
    <w:rPr>
      <w:rFonts w:ascii="Arial" w:eastAsia="Arial" w:hAnsi="Arial" w:cs="Arial"/>
      <w:b/>
      <w:bCs/>
      <w:sz w:val="22"/>
      <w:szCs w:val="22"/>
    </w:rPr>
  </w:style>
  <w:style w:type="character" w:customStyle="1" w:styleId="7">
    <w:name w:val="Заголовок 7 Знак"/>
    <w:basedOn w:val="a0"/>
    <w:link w:val="71000"/>
    <w:uiPriority w:val="9"/>
    <w:rPr>
      <w:rFonts w:ascii="Arial" w:eastAsia="Arial" w:hAnsi="Arial" w:cs="Arial"/>
      <w:b/>
      <w:bCs/>
      <w:i/>
      <w:iCs/>
      <w:sz w:val="22"/>
      <w:szCs w:val="22"/>
    </w:rPr>
  </w:style>
  <w:style w:type="character" w:customStyle="1" w:styleId="8">
    <w:name w:val="Заголовок 8 Знак"/>
    <w:basedOn w:val="a0"/>
    <w:link w:val="81000"/>
    <w:uiPriority w:val="9"/>
    <w:rPr>
      <w:rFonts w:ascii="Arial" w:eastAsia="Arial" w:hAnsi="Arial" w:cs="Arial"/>
      <w:i/>
      <w:iCs/>
      <w:sz w:val="22"/>
      <w:szCs w:val="22"/>
    </w:rPr>
  </w:style>
  <w:style w:type="character" w:customStyle="1" w:styleId="9">
    <w:name w:val="Заголовок 9 Знак"/>
    <w:basedOn w:val="a0"/>
    <w:link w:val="9100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style>
  <w:style w:type="character" w:customStyle="1" w:styleId="a4">
    <w:name w:val="Подзаголовок Знак"/>
    <w:basedOn w:val="a0"/>
    <w:link w:val="a3"/>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link w:val="1000"/>
    <w:uiPriority w:val="99"/>
  </w:style>
  <w:style w:type="character" w:customStyle="1" w:styleId="FooterChar">
    <w:name w:val="Footer Char"/>
    <w:basedOn w:val="a0"/>
    <w:link w:val="102"/>
    <w:uiPriority w:val="99"/>
  </w:style>
  <w:style w:type="paragraph" w:customStyle="1" w:styleId="10000">
    <w:name w:val="Название объекта1_0_0_0"/>
    <w:basedOn w:val="a"/>
    <w:next w:val="a"/>
    <w:link w:val="a7"/>
    <w:uiPriority w:val="35"/>
    <w:semiHidden/>
    <w:unhideWhenUsed/>
    <w:qFormat/>
    <w:pPr>
      <w:spacing w:line="276" w:lineRule="auto"/>
    </w:pPr>
    <w:rPr>
      <w:b/>
      <w:bCs/>
      <w:color w:val="4F81BD" w:themeColor="accent1"/>
      <w:sz w:val="18"/>
      <w:szCs w:val="18"/>
    </w:rPr>
  </w:style>
  <w:style w:type="character" w:customStyle="1" w:styleId="a7">
    <w:name w:val="Название объекта Знак"/>
    <w:basedOn w:val="a0"/>
    <w:link w:val="10000"/>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8">
    <w:name w:val="table of figures"/>
    <w:basedOn w:val="a"/>
    <w:next w:val="a"/>
    <w:uiPriority w:val="99"/>
    <w:unhideWhenUsed/>
  </w:style>
  <w:style w:type="paragraph" w:styleId="a9">
    <w:name w:val="Body Text Indent"/>
    <w:basedOn w:val="a"/>
    <w:link w:val="aa"/>
    <w:pPr>
      <w:ind w:firstLine="840"/>
      <w:jc w:val="both"/>
    </w:pPr>
    <w:rPr>
      <w:sz w:val="28"/>
    </w:rPr>
  </w:style>
  <w:style w:type="paragraph" w:customStyle="1" w:styleId="10001">
    <w:name w:val="Верхний колонтитул1_0_0_0"/>
    <w:basedOn w:val="a"/>
    <w:link w:val="ab"/>
    <w:uiPriority w:val="99"/>
    <w:pPr>
      <w:tabs>
        <w:tab w:val="center" w:pos="4677"/>
        <w:tab w:val="right" w:pos="9355"/>
      </w:tabs>
    </w:pPr>
  </w:style>
  <w:style w:type="paragraph" w:customStyle="1" w:styleId="1002">
    <w:name w:val="Нижний колонтитул1_0_0"/>
    <w:basedOn w:val="a"/>
    <w:link w:val="ac"/>
    <w:uiPriority w:val="99"/>
    <w:pPr>
      <w:tabs>
        <w:tab w:val="center" w:pos="4677"/>
        <w:tab w:val="right" w:pos="9355"/>
      </w:tabs>
    </w:pPr>
  </w:style>
  <w:style w:type="character" w:styleId="ad">
    <w:name w:val="page number"/>
    <w:basedOn w:val="a0"/>
  </w:style>
  <w:style w:type="paragraph" w:styleId="ae">
    <w:name w:val="Balloon Text"/>
    <w:basedOn w:val="a"/>
    <w:link w:val="af"/>
    <w:uiPriority w:val="99"/>
    <w:semiHidden/>
    <w:rPr>
      <w:rFonts w:ascii="Tahoma" w:hAnsi="Tahoma" w:cs="Tahoma"/>
      <w:sz w:val="16"/>
      <w:szCs w:val="16"/>
    </w:rPr>
  </w:style>
  <w:style w:type="paragraph" w:styleId="af0">
    <w:name w:val="Body Text"/>
    <w:basedOn w:val="a"/>
    <w:link w:val="af1"/>
    <w:uiPriority w:val="99"/>
    <w:pPr>
      <w:spacing w:after="120"/>
    </w:pPr>
  </w:style>
  <w:style w:type="table" w:styleId="af2">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footnote text"/>
    <w:basedOn w:val="a"/>
    <w:link w:val="af4"/>
    <w:uiPriority w:val="99"/>
    <w:rPr>
      <w:sz w:val="20"/>
      <w:szCs w:val="20"/>
    </w:rPr>
  </w:style>
  <w:style w:type="character" w:customStyle="1" w:styleId="af4">
    <w:name w:val="Текст сноски Знак"/>
    <w:basedOn w:val="a0"/>
    <w:link w:val="af3"/>
    <w:uiPriority w:val="99"/>
  </w:style>
  <w:style w:type="character" w:styleId="af5">
    <w:name w:val="footnote reference"/>
    <w:uiPriority w:val="99"/>
    <w:rPr>
      <w:vertAlign w:val="superscript"/>
    </w:rPr>
  </w:style>
  <w:style w:type="character" w:customStyle="1" w:styleId="aa">
    <w:name w:val="Основной текст с отступом Знак"/>
    <w:link w:val="a9"/>
    <w:rPr>
      <w:sz w:val="28"/>
      <w:szCs w:val="24"/>
    </w:rPr>
  </w:style>
  <w:style w:type="character" w:customStyle="1" w:styleId="ab">
    <w:name w:val="Верхний колонтитул Знак"/>
    <w:link w:val="10001"/>
    <w:uiPriority w:val="99"/>
    <w:rPr>
      <w:sz w:val="24"/>
      <w:szCs w:val="24"/>
    </w:rPr>
  </w:style>
  <w:style w:type="character" w:styleId="af6">
    <w:name w:val="annotation reference"/>
    <w:uiPriority w:val="99"/>
    <w:rPr>
      <w:sz w:val="16"/>
      <w:szCs w:val="16"/>
    </w:rPr>
  </w:style>
  <w:style w:type="paragraph" w:styleId="af7">
    <w:name w:val="annotation text"/>
    <w:basedOn w:val="a"/>
    <w:link w:val="af8"/>
    <w:uiPriority w:val="99"/>
    <w:rPr>
      <w:sz w:val="20"/>
      <w:szCs w:val="20"/>
    </w:rPr>
  </w:style>
  <w:style w:type="character" w:customStyle="1" w:styleId="af8">
    <w:name w:val="Текст примечания Знак"/>
    <w:basedOn w:val="a0"/>
    <w:link w:val="af7"/>
    <w:uiPriority w:val="99"/>
  </w:style>
  <w:style w:type="paragraph" w:styleId="af9">
    <w:name w:val="annotation subject"/>
    <w:basedOn w:val="af7"/>
    <w:next w:val="af7"/>
    <w:link w:val="afa"/>
    <w:uiPriority w:val="99"/>
    <w:rPr>
      <w:b/>
      <w:bCs/>
    </w:rPr>
  </w:style>
  <w:style w:type="character" w:customStyle="1" w:styleId="afa">
    <w:name w:val="Тема примечания Знак"/>
    <w:link w:val="af9"/>
    <w:uiPriority w:val="99"/>
    <w:rPr>
      <w:b/>
      <w:bCs/>
    </w:rPr>
  </w:style>
  <w:style w:type="paragraph" w:styleId="afb">
    <w:name w:val="Revision"/>
    <w:hidden/>
    <w:uiPriority w:val="99"/>
    <w:semiHidden/>
    <w:rPr>
      <w:sz w:val="24"/>
      <w:szCs w:val="24"/>
    </w:rPr>
  </w:style>
  <w:style w:type="character" w:customStyle="1" w:styleId="webofficeattributevalue1">
    <w:name w:val="webofficeattributevalue1"/>
    <w:rPr>
      <w:rFonts w:ascii="Verdana" w:hAnsi="Verdana" w:hint="default"/>
      <w:strike w:val="0"/>
      <w:color w:val="000000"/>
      <w:sz w:val="18"/>
      <w:szCs w:val="18"/>
      <w:u w:val="none"/>
    </w:rPr>
  </w:style>
  <w:style w:type="character" w:customStyle="1" w:styleId="20">
    <w:name w:val="Заголовок 2 Знак"/>
    <w:link w:val="21000"/>
    <w:rPr>
      <w:rFonts w:ascii="Cambria" w:eastAsia="Times New Roman" w:hAnsi="Cambria" w:cs="Times New Roman"/>
      <w:b/>
      <w:bCs/>
      <w:i/>
      <w:iCs/>
      <w:sz w:val="28"/>
      <w:szCs w:val="28"/>
    </w:rPr>
  </w:style>
  <w:style w:type="paragraph" w:styleId="afc">
    <w:name w:val="Title"/>
    <w:basedOn w:val="a"/>
    <w:next w:val="a"/>
    <w:link w:val="afd"/>
    <w:qFormat/>
    <w:pPr>
      <w:spacing w:before="240" w:after="60"/>
      <w:jc w:val="center"/>
      <w:outlineLvl w:val="0"/>
    </w:pPr>
    <w:rPr>
      <w:rFonts w:ascii="Cambria" w:hAnsi="Cambria"/>
      <w:b/>
      <w:bCs/>
      <w:sz w:val="32"/>
      <w:szCs w:val="32"/>
    </w:rPr>
  </w:style>
  <w:style w:type="character" w:customStyle="1" w:styleId="afd">
    <w:name w:val="Заголовок Знак"/>
    <w:link w:val="afc"/>
    <w:rPr>
      <w:rFonts w:ascii="Cambria" w:eastAsia="Times New Roman" w:hAnsi="Cambria" w:cs="Times New Roman"/>
      <w:b/>
      <w:bCs/>
      <w:sz w:val="32"/>
      <w:szCs w:val="32"/>
    </w:rPr>
  </w:style>
  <w:style w:type="character" w:customStyle="1" w:styleId="webofficeattributevalue">
    <w:name w:val="webofficeattributevalue"/>
  </w:style>
  <w:style w:type="paragraph" w:customStyle="1" w:styleId="formattext">
    <w:name w:val="formattext"/>
    <w:uiPriority w:val="99"/>
    <w:pPr>
      <w:widowControl w:val="0"/>
    </w:pPr>
    <w:rPr>
      <w:sz w:val="18"/>
      <w:szCs w:val="18"/>
    </w:rPr>
  </w:style>
  <w:style w:type="paragraph" w:styleId="afe">
    <w:name w:val="List Paragraph"/>
    <w:basedOn w:val="a"/>
    <w:uiPriority w:val="34"/>
    <w:qFormat/>
    <w:pPr>
      <w:spacing w:after="200" w:line="276" w:lineRule="auto"/>
      <w:ind w:left="720"/>
      <w:contextualSpacing/>
    </w:pPr>
    <w:rPr>
      <w:rFonts w:ascii="Calibri" w:hAnsi="Calibri"/>
      <w:sz w:val="22"/>
      <w:szCs w:val="22"/>
      <w:lang w:eastAsia="en-US"/>
    </w:rPr>
  </w:style>
  <w:style w:type="paragraph" w:styleId="aff">
    <w:name w:val="No Spacing"/>
    <w:uiPriority w:val="1"/>
    <w:qFormat/>
    <w:rPr>
      <w:sz w:val="24"/>
      <w:szCs w:val="24"/>
    </w:rPr>
  </w:style>
  <w:style w:type="paragraph" w:customStyle="1" w:styleId="ConsPlusNormal">
    <w:name w:val="ConsPlusNormal"/>
    <w:pPr>
      <w:ind w:firstLine="720"/>
    </w:pPr>
    <w:rPr>
      <w:rFonts w:ascii="Arial" w:hAnsi="Arial" w:cs="Arial"/>
    </w:rPr>
  </w:style>
  <w:style w:type="paragraph" w:customStyle="1" w:styleId="ConsPlusCell">
    <w:name w:val="ConsPlusCell"/>
    <w:pPr>
      <w:widowControl w:val="0"/>
    </w:pPr>
    <w:rPr>
      <w:rFonts w:ascii="Arial" w:hAnsi="Arial" w:cs="Arial"/>
    </w:rPr>
  </w:style>
  <w:style w:type="paragraph" w:customStyle="1" w:styleId="headertext">
    <w:name w:val="headertext"/>
    <w:uiPriority w:val="99"/>
    <w:pPr>
      <w:widowControl w:val="0"/>
    </w:pPr>
    <w:rPr>
      <w:rFonts w:ascii="Arial" w:hAnsi="Arial" w:cs="Arial"/>
      <w:b/>
      <w:bCs/>
      <w:sz w:val="22"/>
      <w:szCs w:val="22"/>
    </w:rPr>
  </w:style>
  <w:style w:type="character" w:customStyle="1" w:styleId="af">
    <w:name w:val="Текст выноски Знак"/>
    <w:link w:val="ae"/>
    <w:uiPriority w:val="99"/>
    <w:semiHidden/>
    <w:rPr>
      <w:rFonts w:ascii="Tahoma" w:hAnsi="Tahoma" w:cs="Tahoma"/>
      <w:sz w:val="16"/>
      <w:szCs w:val="16"/>
    </w:rPr>
  </w:style>
  <w:style w:type="paragraph" w:customStyle="1" w:styleId="aff0">
    <w:name w:val="Представление"/>
    <w:basedOn w:val="a"/>
    <w:uiPriority w:val="99"/>
    <w:pPr>
      <w:tabs>
        <w:tab w:val="left" w:pos="5954"/>
      </w:tabs>
      <w:spacing w:after="60"/>
      <w:ind w:firstLine="709"/>
      <w:jc w:val="both"/>
    </w:pPr>
    <w:rPr>
      <w:sz w:val="28"/>
      <w:szCs w:val="20"/>
    </w:rPr>
  </w:style>
  <w:style w:type="paragraph" w:customStyle="1" w:styleId="unformattext">
    <w:name w:val="unformattext"/>
    <w:uiPriority w:val="99"/>
    <w:pPr>
      <w:widowControl w:val="0"/>
    </w:pPr>
    <w:rPr>
      <w:sz w:val="24"/>
      <w:szCs w:val="24"/>
    </w:rPr>
  </w:style>
  <w:style w:type="character" w:customStyle="1" w:styleId="af1">
    <w:name w:val="Основной текст Знак"/>
    <w:link w:val="af0"/>
    <w:uiPriority w:val="99"/>
    <w:rPr>
      <w:sz w:val="24"/>
      <w:szCs w:val="24"/>
    </w:rPr>
  </w:style>
  <w:style w:type="character" w:customStyle="1" w:styleId="ac">
    <w:name w:val="Нижний колонтитул Знак"/>
    <w:link w:val="1002"/>
    <w:uiPriority w:val="99"/>
    <w:rPr>
      <w:sz w:val="24"/>
      <w:szCs w:val="24"/>
    </w:rPr>
  </w:style>
  <w:style w:type="paragraph" w:customStyle="1" w:styleId="ConsPlusNonformat">
    <w:name w:val="ConsPlusNonformat"/>
    <w:pPr>
      <w:widowControl w:val="0"/>
    </w:pPr>
    <w:rPr>
      <w:rFonts w:ascii="Courier New" w:hAnsi="Courier New" w:cs="Courier New"/>
    </w:rPr>
  </w:style>
  <w:style w:type="paragraph" w:styleId="aff1">
    <w:name w:val="Plain Text"/>
    <w:basedOn w:val="a"/>
    <w:link w:val="aff2"/>
    <w:uiPriority w:val="99"/>
    <w:unhideWhenUsed/>
    <w:rPr>
      <w:rFonts w:ascii="Courier New" w:hAnsi="Courier New"/>
      <w:sz w:val="20"/>
      <w:szCs w:val="20"/>
    </w:rPr>
  </w:style>
  <w:style w:type="character" w:customStyle="1" w:styleId="aff2">
    <w:name w:val="Текст Знак"/>
    <w:link w:val="aff1"/>
    <w:uiPriority w:val="99"/>
    <w:rPr>
      <w:rFonts w:ascii="Courier New" w:hAnsi="Courier New"/>
    </w:rPr>
  </w:style>
  <w:style w:type="character" w:styleId="aff3">
    <w:name w:val="Emphasis"/>
    <w:qFormat/>
    <w:rPr>
      <w:i/>
      <w:iCs/>
    </w:rPr>
  </w:style>
  <w:style w:type="paragraph" w:customStyle="1" w:styleId="aff4">
    <w:name w:val="Норм_документ"/>
    <w:basedOn w:val="a"/>
    <w:uiPriority w:val="99"/>
    <w:pPr>
      <w:spacing w:before="120"/>
      <w:ind w:firstLine="709"/>
      <w:jc w:val="both"/>
    </w:pPr>
    <w:rPr>
      <w:rFonts w:ascii="TimesET" w:hAnsi="TimesET" w:cs="TimesET"/>
    </w:rPr>
  </w:style>
  <w:style w:type="character" w:customStyle="1" w:styleId="defaultlabelstyle3">
    <w:name w:val="defaultlabelstyle3"/>
    <w:rPr>
      <w:rFonts w:ascii="Verdana" w:hAnsi="Verdana" w:hint="default"/>
      <w:b w:val="0"/>
      <w:bCs w:val="0"/>
      <w:color w:val="333333"/>
    </w:rPr>
  </w:style>
  <w:style w:type="paragraph" w:customStyle="1" w:styleId="ConsPlusTitlePage">
    <w:name w:val="ConsPlusTitlePage"/>
    <w:pPr>
      <w:widowControl w:val="0"/>
    </w:pPr>
    <w:rPr>
      <w:rFonts w:ascii="Tahoma" w:hAnsi="Tahoma" w:cs="Tahoma"/>
    </w:rPr>
  </w:style>
  <w:style w:type="paragraph" w:customStyle="1" w:styleId="ConsPlusTitle">
    <w:name w:val="ConsPlusTitle"/>
    <w:pPr>
      <w:widowControl w:val="0"/>
    </w:pPr>
    <w:rPr>
      <w:b/>
      <w:sz w:val="24"/>
    </w:rPr>
  </w:style>
  <w:style w:type="table" w:customStyle="1" w:styleId="16">
    <w:name w:val="Сетка таблицы1"/>
    <w:basedOn w:val="a1"/>
    <w:next w:val="af2"/>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Стиль Заголовок 1 + нумерация"/>
    <w:basedOn w:val="11000"/>
    <w:pPr>
      <w:tabs>
        <w:tab w:val="left" w:pos="1134"/>
      </w:tabs>
      <w:ind w:left="0"/>
    </w:pPr>
    <w:rPr>
      <w:bCs/>
    </w:rPr>
  </w:style>
  <w:style w:type="paragraph" w:styleId="aff5">
    <w:name w:val="TOC Heading"/>
    <w:basedOn w:val="11000"/>
    <w:next w:val="a"/>
    <w:uiPriority w:val="39"/>
    <w:unhideWhenUsed/>
    <w:qFormat/>
    <w:pPr>
      <w:keepLines/>
      <w:spacing w:before="240" w:after="0" w:line="259" w:lineRule="auto"/>
      <w:ind w:left="0"/>
      <w:outlineLvl w:val="9"/>
    </w:pPr>
    <w:rPr>
      <w:rFonts w:asciiTheme="majorHAnsi" w:eastAsiaTheme="majorEastAsia" w:hAnsiTheme="majorHAnsi" w:cstheme="majorBidi"/>
      <w:b w:val="0"/>
      <w:caps w:val="0"/>
      <w:color w:val="365F91" w:themeColor="accent1" w:themeShade="BF"/>
      <w:sz w:val="32"/>
      <w:szCs w:val="32"/>
    </w:rPr>
  </w:style>
  <w:style w:type="paragraph" w:styleId="18">
    <w:name w:val="toc 1"/>
    <w:basedOn w:val="a"/>
    <w:next w:val="a"/>
    <w:uiPriority w:val="39"/>
    <w:unhideWhenUsed/>
    <w:pPr>
      <w:tabs>
        <w:tab w:val="left" w:pos="567"/>
        <w:tab w:val="right" w:leader="dot" w:pos="9498"/>
      </w:tabs>
      <w:ind w:left="567" w:right="-2" w:hanging="567"/>
    </w:pPr>
  </w:style>
  <w:style w:type="character" w:styleId="aff6">
    <w:name w:val="Hyperlink"/>
    <w:basedOn w:val="a0"/>
    <w:uiPriority w:val="99"/>
    <w:unhideWhenUsed/>
    <w:rPr>
      <w:color w:val="0000FF" w:themeColor="hyperlink"/>
      <w:u w:val="single"/>
    </w:rPr>
  </w:style>
  <w:style w:type="numbering" w:customStyle="1" w:styleId="1">
    <w:name w:val="Стиль1"/>
    <w:uiPriority w:val="99"/>
    <w:pPr>
      <w:numPr>
        <w:numId w:val="6"/>
      </w:numPr>
    </w:pPr>
  </w:style>
  <w:style w:type="character" w:customStyle="1" w:styleId="14">
    <w:name w:val="Заголовок 1 Знак"/>
    <w:basedOn w:val="a0"/>
    <w:link w:val="11000"/>
    <w:rPr>
      <w:b/>
      <w:caps/>
      <w:sz w:val="28"/>
      <w:szCs w:val="28"/>
    </w:rPr>
  </w:style>
  <w:style w:type="numbering" w:customStyle="1" w:styleId="112">
    <w:name w:val="Стиль11"/>
    <w:uiPriority w:val="99"/>
  </w:style>
  <w:style w:type="character" w:styleId="aff7">
    <w:name w:val="FollowedHyperlink"/>
    <w:basedOn w:val="a0"/>
    <w:semiHidden/>
    <w:unhideWhenUsed/>
    <w:rPr>
      <w:color w:val="800080" w:themeColor="followedHyperlink"/>
      <w:u w:val="single"/>
    </w:rPr>
  </w:style>
  <w:style w:type="numbering" w:customStyle="1" w:styleId="2">
    <w:name w:val="Стиль2"/>
    <w:uiPriority w:val="99"/>
    <w:pPr>
      <w:numPr>
        <w:numId w:val="8"/>
      </w:numPr>
    </w:pPr>
  </w:style>
  <w:style w:type="paragraph" w:styleId="25">
    <w:name w:val="toc 2"/>
    <w:basedOn w:val="a"/>
    <w:next w:val="a"/>
    <w:uiPriority w:val="39"/>
    <w:unhideWhenUsed/>
    <w:pPr>
      <w:spacing w:after="100" w:line="259" w:lineRule="auto"/>
      <w:ind w:left="220"/>
    </w:pPr>
    <w:rPr>
      <w:rFonts w:asciiTheme="minorHAnsi" w:eastAsiaTheme="minorEastAsia" w:hAnsiTheme="minorHAnsi"/>
      <w:sz w:val="22"/>
      <w:szCs w:val="22"/>
    </w:rPr>
  </w:style>
  <w:style w:type="paragraph" w:styleId="32">
    <w:name w:val="toc 3"/>
    <w:basedOn w:val="a"/>
    <w:next w:val="a"/>
    <w:uiPriority w:val="39"/>
    <w:unhideWhenUsed/>
    <w:pPr>
      <w:spacing w:after="100" w:line="259" w:lineRule="auto"/>
      <w:ind w:left="440"/>
    </w:pPr>
    <w:rPr>
      <w:rFonts w:asciiTheme="minorHAnsi" w:eastAsiaTheme="minorEastAsia" w:hAnsiTheme="minorHAnsi"/>
      <w:sz w:val="22"/>
      <w:szCs w:val="22"/>
    </w:rPr>
  </w:style>
  <w:style w:type="paragraph" w:styleId="aff8">
    <w:name w:val="endnote text"/>
    <w:basedOn w:val="a"/>
    <w:link w:val="aff9"/>
    <w:semiHidden/>
    <w:unhideWhenUsed/>
    <w:rPr>
      <w:sz w:val="20"/>
      <w:szCs w:val="20"/>
    </w:rPr>
  </w:style>
  <w:style w:type="character" w:customStyle="1" w:styleId="aff9">
    <w:name w:val="Текст концевой сноски Знак"/>
    <w:basedOn w:val="a0"/>
    <w:link w:val="aff8"/>
    <w:semiHidden/>
  </w:style>
  <w:style w:type="character" w:styleId="affa">
    <w:name w:val="endnote reference"/>
    <w:basedOn w:val="a0"/>
    <w:semiHidden/>
    <w:unhideWhenUsed/>
    <w:rPr>
      <w:vertAlign w:val="superscript"/>
    </w:rPr>
  </w:style>
  <w:style w:type="character" w:customStyle="1" w:styleId="19">
    <w:name w:val="Неразрешенное упоминание1"/>
    <w:basedOn w:val="a0"/>
    <w:uiPriority w:val="99"/>
    <w:semiHidden/>
    <w:unhideWhenUsed/>
    <w:rPr>
      <w:color w:val="605E5C"/>
      <w:shd w:val="clear" w:color="auto" w:fill="E1DFDD"/>
    </w:rPr>
  </w:style>
  <w:style w:type="paragraph" w:styleId="affb">
    <w:name w:val="Normal (Web)"/>
    <w:basedOn w:val="a"/>
    <w:uiPriority w:val="99"/>
    <w:unhideWhenUsed/>
    <w:pPr>
      <w:spacing w:before="100" w:beforeAutospacing="1" w:after="100" w:afterAutospacing="1"/>
    </w:p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113">
    <w:name w:val="Заголовок 1.1"/>
    <w:basedOn w:val="5"/>
    <w:pPr>
      <w:numPr>
        <w:numId w:val="0"/>
      </w:numPr>
      <w:tabs>
        <w:tab w:val="left" w:pos="1276"/>
      </w:tabs>
      <w:ind w:left="2220" w:hanging="360"/>
      <w:contextualSpacing w:val="0"/>
      <w:jc w:val="both"/>
    </w:pPr>
    <w:rPr>
      <w:sz w:val="28"/>
      <w:lang w:eastAsia="en-US"/>
    </w:rPr>
  </w:style>
  <w:style w:type="paragraph" w:styleId="5">
    <w:name w:val="List Number 5"/>
    <w:basedOn w:val="a"/>
    <w:semiHidden/>
    <w:unhideWhenUsed/>
    <w:pPr>
      <w:numPr>
        <w:numId w:val="59"/>
      </w:numPr>
      <w:contextualSpacing/>
    </w:pPr>
  </w:style>
  <w:style w:type="paragraph" w:customStyle="1" w:styleId="26">
    <w:name w:val="Нижний колонтитул2"/>
    <w:basedOn w:val="a"/>
    <w:link w:val="1a"/>
    <w:uiPriority w:val="99"/>
    <w:unhideWhenUsed/>
    <w:pPr>
      <w:tabs>
        <w:tab w:val="center" w:pos="4677"/>
        <w:tab w:val="right" w:pos="9355"/>
      </w:tabs>
    </w:pPr>
  </w:style>
  <w:style w:type="character" w:customStyle="1" w:styleId="1a">
    <w:name w:val="Нижний колонтитул Знак1"/>
    <w:basedOn w:val="a0"/>
    <w:link w:val="26"/>
    <w:uiPriority w:val="99"/>
    <w:rPr>
      <w:sz w:val="24"/>
      <w:szCs w:val="24"/>
    </w:rPr>
  </w:style>
  <w:style w:type="character" w:customStyle="1" w:styleId="111">
    <w:name w:val="Заголовок 1 Знак1"/>
    <w:basedOn w:val="a0"/>
    <w:link w:val="110"/>
    <w:uiPriority w:val="9"/>
    <w:rPr>
      <w:rFonts w:asciiTheme="majorHAnsi" w:eastAsiaTheme="majorEastAsia" w:hAnsiTheme="majorHAnsi" w:cstheme="majorBidi"/>
      <w:color w:val="365F91" w:themeColor="accent1" w:themeShade="BF"/>
      <w:sz w:val="32"/>
      <w:szCs w:val="32"/>
    </w:rPr>
  </w:style>
  <w:style w:type="paragraph" w:styleId="affc">
    <w:name w:val="footer"/>
    <w:basedOn w:val="a"/>
    <w:link w:val="27"/>
    <w:uiPriority w:val="99"/>
    <w:unhideWhenUsed/>
    <w:rsid w:val="00984A16"/>
    <w:pPr>
      <w:tabs>
        <w:tab w:val="center" w:pos="4677"/>
        <w:tab w:val="right" w:pos="9355"/>
      </w:tabs>
    </w:pPr>
  </w:style>
  <w:style w:type="character" w:customStyle="1" w:styleId="27">
    <w:name w:val="Нижний колонтитул Знак2"/>
    <w:basedOn w:val="a0"/>
    <w:link w:val="affc"/>
    <w:uiPriority w:val="99"/>
    <w:rsid w:val="00984A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ons.fsk-ees.ru/cons/cgi/online.cgi?req=doc&amp;base=LAW&amp;n=499340&amp;dst=1000000001&amp;cacheid=C5C32AFBA964D0547D651311BF414C8B&amp;mode=splus&amp;rnd=ce9jC4VmY9FL49qI1" TargetMode="External"/><Relationship Id="rId21" Type="http://schemas.openxmlformats.org/officeDocument/2006/relationships/hyperlink" Target="http://cons.fsk-ees.ru/cons/cgi/online.cgi?req=doc&amp;base=LAW&amp;n=477496&amp;dst=0&amp;rnd=ce9jC4VmY9FL49qI1" TargetMode="External"/><Relationship Id="rId42" Type="http://schemas.openxmlformats.org/officeDocument/2006/relationships/hyperlink" Target="http://cons.fsk-ees.ru/cons/cgi/online.cgi?req=doc&amp;base=LAW&amp;n=495191&amp;dst=1000000001&amp;cacheid=741E2DCE0A751A27EAB85F0D83A32D47&amp;mode=splus&amp;rnd=ce9jC4VmY9FL49qI1" TargetMode="External"/><Relationship Id="rId47" Type="http://schemas.openxmlformats.org/officeDocument/2006/relationships/hyperlink" Target="http://cons.fsk-ees.ru/cons/cgi/online.cgi?req=doc&amp;base=LAW&amp;n=500698&amp;dst=0&amp;rnd=ce9jC4VmY9FL49qI1" TargetMode="External"/><Relationship Id="rId63" Type="http://schemas.openxmlformats.org/officeDocument/2006/relationships/header" Target="header1.xml"/><Relationship Id="rId68" Type="http://schemas.openxmlformats.org/officeDocument/2006/relationships/hyperlink" Target="http://cons.fsk-ees.ru/cons/cgi/online.cgi?req=doc&amp;base=LAW&amp;n=500206&amp;dst=0&amp;rnd=ce9jC4VmY9FL49qI1" TargetMode="External"/><Relationship Id="rId84" Type="http://schemas.openxmlformats.org/officeDocument/2006/relationships/hyperlink" Target="https://sedo.rosseti.ru/?taskId=01464a98-dcaa-11f0-bb39-024291efde48" TargetMode="External"/><Relationship Id="rId16" Type="http://schemas.openxmlformats.org/officeDocument/2006/relationships/image" Target="media/image1.png"/><Relationship Id="rId11" Type="http://schemas.openxmlformats.org/officeDocument/2006/relationships/styles" Target="styles.xml"/><Relationship Id="rId32" Type="http://schemas.openxmlformats.org/officeDocument/2006/relationships/hyperlink" Target="http://cons.fsk-ees.ru/cons/cgi/online.cgi?req=doc&amp;base=LAW&amp;n=495191&amp;dst=1000000001&amp;cacheid=741E2DCE0A751A27EAB85F0D83A32D47&amp;mode=splus&amp;rnd=ce9jC4VmY9FL49qI1" TargetMode="External"/><Relationship Id="rId37" Type="http://schemas.openxmlformats.org/officeDocument/2006/relationships/hyperlink" Target="http://cons.fsk-ees.ru/cons/cgi/online.cgi?req=doc&amp;base=LAW&amp;n=515715&amp;dst=1000000001&amp;cacheid=F2C5DFF329FBB25621906F825452CE7A&amp;mode=splus&amp;rnd=ce9jC4VmY9FL49qI1" TargetMode="External"/><Relationship Id="rId53" Type="http://schemas.openxmlformats.org/officeDocument/2006/relationships/hyperlink" Target="http://cons.fsk-ees.ru/cons/cgi/online.cgi?req=doc&amp;base=LAW&amp;n=515876&amp;cacheid=FC74304A4CE9B1570BDB25D2F0E845BB&amp;mode=splus&amp;rnd=ce9jC4VmY9FL49qI1" TargetMode="External"/><Relationship Id="rId58" Type="http://schemas.openxmlformats.org/officeDocument/2006/relationships/hyperlink" Target="http://cons.fsk-ees.ru/cons/cgi/online.cgi?req=doc&amp;base=LAW&amp;n=515715&amp;dst=1000000001&amp;cacheid=F2C5DFF329FBB25621906F825452CE7A&amp;mode=splus&amp;rnd=ce9jC4VmY9FL49qI1" TargetMode="External"/><Relationship Id="rId74" Type="http://schemas.openxmlformats.org/officeDocument/2006/relationships/hyperlink" Target="http://cons.fsk-ees.ru/cons/cgi/online.cgi?req=doc&amp;base=LAW&amp;n=499340&amp;dst=1000000001&amp;cacheid=C5C32AFBA964D0547D651311BF414C8B&amp;mode=splus&amp;rnd=ce9jC4VmY9FL49qI1" TargetMode="External"/><Relationship Id="rId79" Type="http://schemas.openxmlformats.org/officeDocument/2006/relationships/hyperlink" Target="http://cons.fsk-ees.ru/cons/cgi/online.cgi?req=doc&amp;base=LAW&amp;n=497894&amp;dst=1000000001&amp;cacheid=4245244F6C889A9386FCAAF6B8801BA2&amp;mode=splus&amp;rnd=ce9jC4VmY9FL49qI1" TargetMode="External"/><Relationship Id="rId5" Type="http://schemas.openxmlformats.org/officeDocument/2006/relationships/customXml" Target="../customXml/item5.xml"/><Relationship Id="rId19" Type="http://schemas.openxmlformats.org/officeDocument/2006/relationships/hyperlink" Target="http://cons.fsk-ees.ru/cons/cgi/online.cgi?req=doc&amp;base=LAW&amp;n=454675&amp;cacheid=AC43798DE106B6F5415BF01A49FC430C&amp;mode=splus&amp;rnd=ce9jC4VmY9FL49qI1" TargetMode="External"/><Relationship Id="rId14" Type="http://schemas.openxmlformats.org/officeDocument/2006/relationships/footnotes" Target="footnotes.xml"/><Relationship Id="rId22" Type="http://schemas.openxmlformats.org/officeDocument/2006/relationships/hyperlink" Target="http://cons.fsk-ees.ru/cons/cgi/online.cgi?req=doc&amp;base=LAW&amp;n=454675&amp;cacheid=AC43798DE106B6F5415BF01A49FC430C&amp;mode=splus&amp;rnd=ce9jC4VmY9FL49qI1" TargetMode="External"/><Relationship Id="rId27" Type="http://schemas.openxmlformats.org/officeDocument/2006/relationships/hyperlink" Target="http://cons.fsk-ees.ru/cons/cgi/online.cgi?req=doc&amp;base=LAW&amp;n=454675&amp;cacheid=AC43798DE106B6F5415BF01A49FC430C&amp;mode=splus&amp;rnd=ce9jC4VmY9FL49qI1" TargetMode="External"/><Relationship Id="rId30" Type="http://schemas.openxmlformats.org/officeDocument/2006/relationships/hyperlink" Target="http://cons.fsk-ees.ru/cons/cgi/online.cgi?req=doc&amp;base=LAW&amp;n=454675&amp;cacheid=AC43798DE106B6F5415BF01A49FC430C&amp;mode=splus&amp;rnd=ce9jC4VmY9FL49qI1" TargetMode="External"/><Relationship Id="rId35" Type="http://schemas.openxmlformats.org/officeDocument/2006/relationships/hyperlink" Target="http://cons.fsk-ees.ru/cons/cgi/online.cgi?req=doc&amp;base=LAW&amp;n=500698&amp;dst=0&amp;rnd=ce9jC4VmY9FL49qI1" TargetMode="External"/><Relationship Id="rId43" Type="http://schemas.openxmlformats.org/officeDocument/2006/relationships/hyperlink" Target="http://cons.fsk-ees.ru/cons/cgi/online.cgi?req=doc&amp;base=LAW&amp;n=500698&amp;dst=0&amp;rnd=ce9jC4VmY9FL49qI1" TargetMode="External"/><Relationship Id="rId48" Type="http://schemas.openxmlformats.org/officeDocument/2006/relationships/hyperlink" Target="http://cons.fsk-ees.ru/cons/cgi/online.cgi?req=doc&amp;base=LAW&amp;n=495191&amp;dst=1000000001&amp;cacheid=741E2DCE0A751A27EAB85F0D83A32D47&amp;mode=splus&amp;rnd=ce9jC4VmY9FL49qI1" TargetMode="External"/><Relationship Id="rId56" Type="http://schemas.openxmlformats.org/officeDocument/2006/relationships/hyperlink" Target="http://cons.fsk-ees.ru/cons/cgi/online.cgi?req=doc&amp;base=LAW&amp;n=515876&amp;cacheid=FC74304A4CE9B1570BDB25D2F0E845BB&amp;mode=splus&amp;rnd=ce9jC4VmY9FL49qI1" TargetMode="External"/><Relationship Id="rId64" Type="http://schemas.openxmlformats.org/officeDocument/2006/relationships/header" Target="header2.xml"/><Relationship Id="rId69" Type="http://schemas.openxmlformats.org/officeDocument/2006/relationships/hyperlink" Target="http://cons.fsk-ees.ru/cons/cgi/online.cgi?req=doc&amp;base=LAW&amp;n=501394&amp;cacheid=DC2C500D49192BCE558BF9574BE470FC&amp;mode=splus&amp;rnd=ce9jC4VmY9FL49qI1" TargetMode="External"/><Relationship Id="rId77" Type="http://schemas.openxmlformats.org/officeDocument/2006/relationships/hyperlink" Target="https://sedo.rosseti.ru/?id=000000020rl86uh8&amp;type=ddt_ord_type_doc" TargetMode="External"/><Relationship Id="rId8" Type="http://schemas.openxmlformats.org/officeDocument/2006/relationships/customXml" Target="../customXml/item8.xml"/><Relationship Id="rId51" Type="http://schemas.openxmlformats.org/officeDocument/2006/relationships/hyperlink" Target="http://cons.fsk-ees.ru/cons/cgi/online.cgi?req=doc&amp;base=LAW&amp;n=515876&amp;cacheid=FC74304A4CE9B1570BDB25D2F0E845BB&amp;mode=splus&amp;rnd=ce9jC4VmY9FL49qI1" TargetMode="External"/><Relationship Id="rId72" Type="http://schemas.openxmlformats.org/officeDocument/2006/relationships/hyperlink" Target="http://cons.fsk-ees.ru/cons/cgi/online.cgi?req=doc&amp;base=LAW&amp;n=495191&amp;dst=1000000001&amp;cacheid=741E2DCE0A751A27EAB85F0D83A32D47&amp;mode=splus&amp;rnd=ce9jC4VmY9FL49qI1" TargetMode="External"/><Relationship Id="rId80" Type="http://schemas.openxmlformats.org/officeDocument/2006/relationships/hyperlink" Target="https://sedo.rosseti.ru/?taskId=7c058906-d59b-11f0-b462-0242e40ea375" TargetMode="External"/><Relationship Id="rId85" Type="http://schemas.openxmlformats.org/officeDocument/2006/relationships/hyperlink" Target="https://sedo.rosseti.ru/?id=09000002add0b19d&amp;type=ddt_ord_type_doc" TargetMode="Externa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hyperlink" Target="http://cons.fsk-ees.ru/cons/cgi/online.cgi?req=doc&amp;base=LAW&amp;n=515715&amp;dst=1000000001&amp;cacheid=F2C5DFF329FBB25621906F825452CE7A&amp;mode=splus&amp;rnd=ce9jC4VmY9FL49qI1" TargetMode="External"/><Relationship Id="rId25" Type="http://schemas.openxmlformats.org/officeDocument/2006/relationships/hyperlink" Target="http://cons.fsk-ees.ru/cons/cgi/online.cgi?req=doc&amp;base=LAW&amp;n=500698&amp;dst=0&amp;rnd=ce9jC4VmY9FL49qI1" TargetMode="External"/><Relationship Id="rId33" Type="http://schemas.openxmlformats.org/officeDocument/2006/relationships/hyperlink" Target="http://cons.fsk-ees.ru/cons/cgi/online.cgi?req=doc&amp;base=LAW&amp;n=500698&amp;dst=0&amp;rnd=ce9jC4VmY9FL49qI1" TargetMode="External"/><Relationship Id="rId38" Type="http://schemas.openxmlformats.org/officeDocument/2006/relationships/hyperlink" Target="http://cons.fsk-ees.ru/cons/cgi/online.cgi?req=doc&amp;base=LAW&amp;n=495191&amp;dst=1000000001&amp;cacheid=741E2DCE0A751A27EAB85F0D83A32D47&amp;mode=splus&amp;rnd=ce9jC4VmY9FL49qI1" TargetMode="External"/><Relationship Id="rId46" Type="http://schemas.openxmlformats.org/officeDocument/2006/relationships/hyperlink" Target="http://cons.fsk-ees.ru/cons/cgi/online.cgi?req=doc&amp;base=LAW&amp;n=495191&amp;dst=1000000001&amp;cacheid=741E2DCE0A751A27EAB85F0D83A32D47&amp;mode=splus&amp;rnd=ce9jC4VmY9FL49qI1" TargetMode="External"/><Relationship Id="rId59" Type="http://schemas.openxmlformats.org/officeDocument/2006/relationships/hyperlink" Target="http://cons.fsk-ees.ru/cons/cgi/online.cgi?req=doc&amp;base=LAW&amp;n=515715&amp;dst=1000000001&amp;cacheid=F2C5DFF329FBB25621906F825452CE7A&amp;mode=splus&amp;rnd=ce9jC4VmY9FL49qI1" TargetMode="External"/><Relationship Id="rId67" Type="http://schemas.openxmlformats.org/officeDocument/2006/relationships/image" Target="media/image2.png"/><Relationship Id="rId20" Type="http://schemas.openxmlformats.org/officeDocument/2006/relationships/hyperlink" Target="http://cons.fsk-ees.ru/cons/cgi/online.cgi?req=doc&amp;base=LAW&amp;n=515484&amp;dst=0&amp;rnd=ce9jC4VmY9FL49qI1" TargetMode="External"/><Relationship Id="rId41" Type="http://schemas.openxmlformats.org/officeDocument/2006/relationships/hyperlink" Target="http://cons.fsk-ees.ru/cons/cgi/online.cgi?req=doc&amp;base=LAW&amp;n=500698&amp;dst=0&amp;rnd=ce9jC4VmY9FL49qI1" TargetMode="External"/><Relationship Id="rId54" Type="http://schemas.openxmlformats.org/officeDocument/2006/relationships/hyperlink" Target="http://cons.fsk-ees.ru/cons/cgi/online.cgi?req=doc&amp;base=LAW&amp;n=515715&amp;dst=1000000001&amp;cacheid=F2C5DFF329FBB25621906F825452CE7A&amp;mode=splus&amp;rnd=ce9jC4VmY9FL49qI1" TargetMode="External"/><Relationship Id="rId62" Type="http://schemas.openxmlformats.org/officeDocument/2006/relationships/hyperlink" Target="http://cons.fsk-ees.ru/cons/cgi/online.cgi?req=doc&amp;base=LAW&amp;n=515715&amp;dst=1000000001&amp;cacheid=F2C5DFF329FBB25621906F825452CE7A&amp;mode=splus&amp;rnd=ce9jC4VmY9FL49qI1" TargetMode="External"/><Relationship Id="rId70" Type="http://schemas.openxmlformats.org/officeDocument/2006/relationships/hyperlink" Target="http://cons.fsk-ees.ru/cons/cgi/online.cgi?req=doc&amp;base=LAW&amp;n=515484&amp;dst=0&amp;rnd=ce9jC4VmY9FL49qI1" TargetMode="External"/><Relationship Id="rId75" Type="http://schemas.openxmlformats.org/officeDocument/2006/relationships/hyperlink" Target="http://cons.fsk-ees.ru/cons/cgi/online.cgi?req=doc&amp;base=LAW&amp;n=454675&amp;cacheid=AC43798DE106B6F5415BF01A49FC430C&amp;mode=splus&amp;rnd=ce9jC4VmY9FL49qI1" TargetMode="External"/><Relationship Id="rId83" Type="http://schemas.openxmlformats.org/officeDocument/2006/relationships/hyperlink" Target="https://sedo.rosseti.ru/?id=000000020rl86uh8&amp;type=ddt_ord_type_doc"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hyperlink" Target="http://cons.fsk-ees.ru/cons/cgi/online.cgi?req=doc&amp;base=LAW&amp;n=500698&amp;dst=0&amp;rnd=ce9jC4VmY9FL49qI1" TargetMode="External"/><Relationship Id="rId28" Type="http://schemas.openxmlformats.org/officeDocument/2006/relationships/hyperlink" Target="http://cons.fsk-ees.ru/cons/cgi/online.cgi?req=doc&amp;base=LAW&amp;n=515876&amp;cacheid=FC74304A4CE9B1570BDB25D2F0E845BB&amp;mode=splus&amp;rnd=ce9jC4VmY9FL49qI1" TargetMode="External"/><Relationship Id="rId36" Type="http://schemas.openxmlformats.org/officeDocument/2006/relationships/hyperlink" Target="http://cons.fsk-ees.ru/cons/cgi/online.cgi?req=doc&amp;base=LAW&amp;n=433598&amp;cacheid=A8C6CBACB98AD53127E801C6C7ECEC6A&amp;mode=splus&amp;rnd=ce9jC4VmY9FL49qI1" TargetMode="External"/><Relationship Id="rId49" Type="http://schemas.openxmlformats.org/officeDocument/2006/relationships/hyperlink" Target="http://cons.fsk-ees.ru/cons/cgi/online.cgi?req=doc&amp;base=LAW&amp;n=500698&amp;dst=0&amp;rnd=ce9jC4VmY9FL49qI1" TargetMode="External"/><Relationship Id="rId57" Type="http://schemas.openxmlformats.org/officeDocument/2006/relationships/hyperlink" Target="http://cons.fsk-ees.ru/cons/cgi/online.cgi?req=doc&amp;base=LAW&amp;n=515715&amp;dst=1000000001&amp;cacheid=F2C5DFF329FBB25621906F825452CE7A&amp;mode=splus&amp;rnd=ce9jC4VmY9FL49qI1" TargetMode="External"/><Relationship Id="rId10" Type="http://schemas.openxmlformats.org/officeDocument/2006/relationships/numbering" Target="numbering.xml"/><Relationship Id="rId31" Type="http://schemas.openxmlformats.org/officeDocument/2006/relationships/hyperlink" Target="http://cons.fsk-ees.ru/cons/cgi/online.cgi?req=doc&amp;base=LAW&amp;n=454675&amp;cacheid=AC43798DE106B6F5415BF01A49FC430C&amp;mode=splus&amp;rnd=ce9jC4VmY9FL49qI1" TargetMode="External"/><Relationship Id="rId44" Type="http://schemas.openxmlformats.org/officeDocument/2006/relationships/hyperlink" Target="http://cons.fsk-ees.ru/cons/cgi/online.cgi?req=doc&amp;base=LAW&amp;n=495191&amp;dst=1000000001&amp;cacheid=741E2DCE0A751A27EAB85F0D83A32D47&amp;mode=splus&amp;rnd=ce9jC4VmY9FL49qI1" TargetMode="External"/><Relationship Id="rId52" Type="http://schemas.openxmlformats.org/officeDocument/2006/relationships/hyperlink" Target="https://nadezhnost.minenergo.gov.ru/security/login.php?path=https://nadezhnost.minenergo.gov.ru/proj_menu/index.php" TargetMode="External"/><Relationship Id="rId60" Type="http://schemas.openxmlformats.org/officeDocument/2006/relationships/hyperlink" Target="http://cons.fsk-ees.ru/cons/cgi/online.cgi?req=doc&amp;base=LAW&amp;n=515715&amp;dst=1000000001&amp;cacheid=F2C5DFF329FBB25621906F825452CE7A&amp;mode=splus&amp;rnd=ce9jC4VmY9FL49qI1" TargetMode="External"/><Relationship Id="rId65" Type="http://schemas.openxmlformats.org/officeDocument/2006/relationships/footer" Target="footer1.xml"/><Relationship Id="rId73" Type="http://schemas.openxmlformats.org/officeDocument/2006/relationships/hyperlink" Target="http://cons.fsk-ees.ru/cons/cgi/online.cgi?req=doc&amp;base=LAW&amp;n=500698&amp;dst=0&amp;rnd=ce9jC4VmY9FL49qI1" TargetMode="External"/><Relationship Id="rId78" Type="http://schemas.openxmlformats.org/officeDocument/2006/relationships/hyperlink" Target="https://sedo.rosseti.ru/?id=000000020rl86uh8&amp;type=ddt_ord_type_doc" TargetMode="External"/><Relationship Id="rId81" Type="http://schemas.openxmlformats.org/officeDocument/2006/relationships/hyperlink" Target="https://sedo.rosseti.ru/?id=09000002d374ec3c&amp;type=ddt_ord_type_doc"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webSettings" Target="webSettings.xml"/><Relationship Id="rId18" Type="http://schemas.openxmlformats.org/officeDocument/2006/relationships/hyperlink" Target="http://cons.fsk-ees.ru/cons/cgi/online.cgi?req=doc&amp;base=LAW&amp;n=497894&amp;dst=1000000001&amp;cacheid=4245244F6C889A9386FCAAF6B8801BA2&amp;mode=splus&amp;rnd=ce9jC4VmY9FL49qI1" TargetMode="External"/><Relationship Id="rId39" Type="http://schemas.openxmlformats.org/officeDocument/2006/relationships/hyperlink" Target="http://cons.fsk-ees.ru/cons/cgi/online.cgi?req=doc&amp;base=LAW&amp;n=500698&amp;dst=0&amp;rnd=ce9jC4VmY9FL49qI1" TargetMode="External"/><Relationship Id="rId34" Type="http://schemas.openxmlformats.org/officeDocument/2006/relationships/hyperlink" Target="http://cons.fsk-ees.ru/cons/cgi/online.cgi?req=doc&amp;base=LAW&amp;n=501394&amp;cacheid=DC2C500D49192BCE558BF9574BE470FC&amp;mode=splus&amp;rnd=ce9jC4VmY9FL49qI1" TargetMode="External"/><Relationship Id="rId50" Type="http://schemas.openxmlformats.org/officeDocument/2006/relationships/hyperlink" Target="http://cons.fsk-ees.ru/cons/cgi/online.cgi?req=doc&amp;base=LAW&amp;n=515876&amp;cacheid=FC74304A4CE9B1570BDB25D2F0E845BB&amp;mode=splus&amp;rnd=ce9jC4VmY9FL49qI1" TargetMode="External"/><Relationship Id="rId55" Type="http://schemas.openxmlformats.org/officeDocument/2006/relationships/hyperlink" Target="http://cons.fsk-ees.ru/cons/cgi/online.cgi?req=doc&amp;base=LAW&amp;n=321979&amp;cacheid=F149E0C172FCAC04258DD3B6E84F011F&amp;mode=splus&amp;rnd=JpBTB3VMrR8DahKj1" TargetMode="External"/><Relationship Id="rId76" Type="http://schemas.openxmlformats.org/officeDocument/2006/relationships/hyperlink" Target="http://cons.fsk-ees.ru/cons/cgi/online.cgi?req=doc&amp;base=LAW&amp;n=477496&amp;dst=0&amp;rnd=ce9jC4VmY9FL49qI1" TargetMode="External"/><Relationship Id="rId7" Type="http://schemas.openxmlformats.org/officeDocument/2006/relationships/customXml" Target="../customXml/item7.xml"/><Relationship Id="rId71" Type="http://schemas.openxmlformats.org/officeDocument/2006/relationships/hyperlink" Target="http://cons.fsk-ees.ru/cons/cgi/online.cgi?req=doc&amp;base=LAW&amp;n=515715&amp;dst=1000000001&amp;cacheid=F2C5DFF329FBB25621906F825452CE7A&amp;mode=splus&amp;rnd=ce9jC4VmY9FL49qI1" TargetMode="External"/><Relationship Id="rId2" Type="http://schemas.openxmlformats.org/officeDocument/2006/relationships/customXml" Target="../customXml/item2.xml"/><Relationship Id="rId29" Type="http://schemas.openxmlformats.org/officeDocument/2006/relationships/hyperlink" Target="http://cons.fsk-ees.ru/cons/cgi/online.cgi?req=doc&amp;base=LAW&amp;n=515715&amp;dst=1000000001&amp;cacheid=F2C5DFF329FBB25621906F825452CE7A&amp;mode=splus&amp;rnd=ce9jC4VmY9FL49qI1" TargetMode="External"/><Relationship Id="rId24" Type="http://schemas.openxmlformats.org/officeDocument/2006/relationships/hyperlink" Target="http://cons.fsk-ees.ru/cons/cgi/online.cgi?req=doc&amp;base=LAW&amp;n=495191&amp;dst=1000000001&amp;cacheid=741E2DCE0A751A27EAB85F0D83A32D47&amp;mode=splus&amp;rnd=ce9jC4VmY9FL49qI1" TargetMode="External"/><Relationship Id="rId40" Type="http://schemas.openxmlformats.org/officeDocument/2006/relationships/hyperlink" Target="http://cons.fsk-ees.ru/cons/cgi/online.cgi?req=doc&amp;base=LAW&amp;n=495191&amp;dst=1000000001&amp;cacheid=741E2DCE0A751A27EAB85F0D83A32D47&amp;mode=splus&amp;rnd=ce9jC4VmY9FL49qI1" TargetMode="External"/><Relationship Id="rId45" Type="http://schemas.openxmlformats.org/officeDocument/2006/relationships/hyperlink" Target="http://cons.fsk-ees.ru/cons/cgi/online.cgi?req=doc&amp;base=LAW&amp;n=500698&amp;dst=0&amp;rnd=ce9jC4VmY9FL49qI1" TargetMode="External"/><Relationship Id="rId66" Type="http://schemas.openxmlformats.org/officeDocument/2006/relationships/header" Target="header3.xml"/><Relationship Id="rId87" Type="http://schemas.openxmlformats.org/officeDocument/2006/relationships/theme" Target="theme/theme1.xml"/><Relationship Id="rId61" Type="http://schemas.openxmlformats.org/officeDocument/2006/relationships/hyperlink" Target="http://cons.fsk-ees.ru/cons/cgi/online.cgi?req=doc&amp;base=LAW&amp;n=515876&amp;cacheid=FC74304A4CE9B1570BDB25D2F0E845BB&amp;mode=splus&amp;rnd=ce9jC4VmY9FL49qI1" TargetMode="External"/><Relationship Id="rId82" Type="http://schemas.openxmlformats.org/officeDocument/2006/relationships/hyperlink" Target="http://cons.fsk-ees.ru/cons/cgi/online.cgi?req=doc&amp;base=LAW&amp;n=515876&amp;cacheid=FC74304A4CE9B1570BDB25D2F0E845BB&amp;mode=splus&amp;rnd=ce9jC4VmY9FL49qI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E0917-2AB6-499E-A5B1-27D1359FF436}">
  <ds:schemaRefs>
    <ds:schemaRef ds:uri="http://schemas.openxmlformats.org/officeDocument/2006/bibliography"/>
  </ds:schemaRefs>
</ds:datastoreItem>
</file>

<file path=customXml/itemProps2.xml><?xml version="1.0" encoding="utf-8"?>
<ds:datastoreItem xmlns:ds="http://schemas.openxmlformats.org/officeDocument/2006/customXml" ds:itemID="{EB37B363-37BB-4F99-96E4-942A84C36887}">
  <ds:schemaRefs>
    <ds:schemaRef ds:uri="http://schemas.openxmlformats.org/officeDocument/2006/bibliography"/>
  </ds:schemaRefs>
</ds:datastoreItem>
</file>

<file path=customXml/itemProps3.xml><?xml version="1.0" encoding="utf-8"?>
<ds:datastoreItem xmlns:ds="http://schemas.openxmlformats.org/officeDocument/2006/customXml" ds:itemID="{F70C967B-7773-41C7-9EF5-4C96C22F2DAF}">
  <ds:schemaRefs>
    <ds:schemaRef ds:uri="http://schemas.openxmlformats.org/officeDocument/2006/bibliography"/>
  </ds:schemaRefs>
</ds:datastoreItem>
</file>

<file path=customXml/itemProps4.xml><?xml version="1.0" encoding="utf-8"?>
<ds:datastoreItem xmlns:ds="http://schemas.openxmlformats.org/officeDocument/2006/customXml" ds:itemID="{FD3D84CE-5008-4855-82D0-54CD4882F0CC}">
  <ds:schemaRefs>
    <ds:schemaRef ds:uri="http://schemas.openxmlformats.org/officeDocument/2006/bibliography"/>
  </ds:schemaRefs>
</ds:datastoreItem>
</file>

<file path=customXml/itemProps5.xml><?xml version="1.0" encoding="utf-8"?>
<ds:datastoreItem xmlns:ds="http://schemas.openxmlformats.org/officeDocument/2006/customXml" ds:itemID="{D6FAE992-C372-4335-A918-9486D07F8B98}">
  <ds:schemaRefs>
    <ds:schemaRef ds:uri="http://schemas.openxmlformats.org/officeDocument/2006/bibliography"/>
  </ds:schemaRefs>
</ds:datastoreItem>
</file>

<file path=customXml/itemProps6.xml><?xml version="1.0" encoding="utf-8"?>
<ds:datastoreItem xmlns:ds="http://schemas.openxmlformats.org/officeDocument/2006/customXml" ds:itemID="{16689174-85ED-4090-B50A-1CAA22CE001B}">
  <ds:schemaRefs>
    <ds:schemaRef ds:uri="http://schemas.openxmlformats.org/officeDocument/2006/bibliography"/>
  </ds:schemaRefs>
</ds:datastoreItem>
</file>

<file path=customXml/itemProps7.xml><?xml version="1.0" encoding="utf-8"?>
<ds:datastoreItem xmlns:ds="http://schemas.openxmlformats.org/officeDocument/2006/customXml" ds:itemID="{D704726E-F75A-42D5-AB5F-8D18FB9BFED0}">
  <ds:schemaRefs>
    <ds:schemaRef ds:uri="http://schemas.openxmlformats.org/officeDocument/2006/bibliography"/>
  </ds:schemaRefs>
</ds:datastoreItem>
</file>

<file path=customXml/itemProps8.xml><?xml version="1.0" encoding="utf-8"?>
<ds:datastoreItem xmlns:ds="http://schemas.openxmlformats.org/officeDocument/2006/customXml" ds:itemID="{53816074-458D-4DB0-8FF4-7793A96F2E98}">
  <ds:schemaRefs>
    <ds:schemaRef ds:uri="http://schemas.openxmlformats.org/officeDocument/2006/bibliography"/>
  </ds:schemaRefs>
</ds:datastoreItem>
</file>

<file path=customXml/itemProps9.xml><?xml version="1.0" encoding="utf-8"?>
<ds:datastoreItem xmlns:ds="http://schemas.openxmlformats.org/officeDocument/2006/customXml" ds:itemID="{C31F82B9-7F9D-4D43-91A7-E001A8C18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59</Pages>
  <Words>24583</Words>
  <Characters>140126</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Об установлении персональных надбавок</vt:lpstr>
    </vt:vector>
  </TitlesOfParts>
  <Company/>
  <LinksUpToDate>false</LinksUpToDate>
  <CharactersWithSpaces>164381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установлении персональных надбавок</dc:title>
  <dc:creator>User</dc:creator>
  <cp:lastModifiedBy>Эдуард</cp:lastModifiedBy>
  <cp:revision>21</cp:revision>
  <cp:lastPrinted>2026-01-15T08:34:00Z</cp:lastPrinted>
  <dcterms:created xsi:type="dcterms:W3CDTF">2025-12-19T07:26:00Z</dcterms:created>
  <dcterms:modified xsi:type="dcterms:W3CDTF">2026-01-15T18:36:00Z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bjectId">
    <vt:lpwstr>0900005a86e29aaa</vt:lpwstr>
  </property>
  <property fmtid="{D5CDD505-2E9C-101B-9397-08002B2CF9AE}" pid="3" name="CustomObjectState">
    <vt:lpwstr>180939569</vt:lpwstr>
  </property>
  <property fmtid="{D5CDD505-2E9C-101B-9397-08002B2CF9AE}" pid="4" name="CustomOwnerUserId">
    <vt:lpwstr>PazyukDA</vt:lpwstr>
  </property>
  <property fmtid="{D5CDD505-2E9C-101B-9397-08002B2CF9AE}" pid="5" name="CustomServerURL">
    <vt:lpwstr>http://asud.rosseti.ru/asud_hmrsk/doc-upload</vt:lpwstr>
  </property>
  <property fmtid="{D5CDD505-2E9C-101B-9397-08002B2CF9AE}" pid="6" name="CustomUserId">
    <vt:lpwstr>PazyukDA</vt:lpwstr>
  </property>
  <property fmtid="{D5CDD505-2E9C-101B-9397-08002B2CF9AE}" pid="7" name="localFileProperties">
    <vt:lpwstr>00:50:56:99:76:FC</vt:lpwstr>
  </property>
  <property fmtid="{D5CDD505-2E9C-101B-9397-08002B2CF9AE}" pid="8" name="magic_key">
    <vt:lpwstr>ERSHOVA-TB1.ershova_tb.Windows NT...127.0.0.1.172.17.96.89.C:\Users\ershova_tb\Desktop\2013\Надбавки\Приказ_об_устан._персон._надб._Щ и Б.doc</vt:lpwstr>
  </property>
</Properties>
</file>